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0"/>
        <w:jc w:val="center"/>
        <w:textAlignment w:val="auto"/>
        <w:rPr>
          <w:rFonts w:hint="eastAsia" w:ascii="方正小标宋简体" w:hAnsi="方正小标宋简体" w:eastAsia="方正小标宋简体" w:cs="方正小标宋简体"/>
          <w:color w:val="000000"/>
          <w:spacing w:val="0"/>
          <w:w w:val="100"/>
          <w:position w:val="0"/>
          <w:sz w:val="44"/>
          <w:szCs w:val="44"/>
          <w:lang w:val="en-US" w:eastAsia="zh-CN"/>
        </w:rPr>
      </w:pPr>
      <w:bookmarkStart w:id="0" w:name="bookmark5"/>
      <w:bookmarkStart w:id="1" w:name="bookmark4"/>
      <w:bookmarkStart w:id="2" w:name="bookmark3"/>
    </w:p>
    <w:p>
      <w:pPr>
        <w:pStyle w:val="9"/>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0"/>
        <w:jc w:val="center"/>
        <w:textAlignment w:val="auto"/>
        <w:rPr>
          <w:rFonts w:hint="eastAsia" w:ascii="方正小标宋简体" w:hAnsi="方正小标宋简体" w:eastAsia="方正小标宋简体" w:cs="方正小标宋简体"/>
          <w:color w:val="000000"/>
          <w:spacing w:val="0"/>
          <w:w w:val="100"/>
          <w:position w:val="0"/>
          <w:sz w:val="44"/>
          <w:szCs w:val="44"/>
          <w:lang w:val="en-US" w:eastAsia="zh-CN"/>
        </w:rPr>
      </w:pPr>
    </w:p>
    <w:p>
      <w:pPr>
        <w:pStyle w:val="9"/>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0"/>
        <w:jc w:val="center"/>
        <w:textAlignment w:val="auto"/>
        <w:rPr>
          <w:rFonts w:hint="eastAsia" w:ascii="方正小标宋简体" w:hAnsi="方正小标宋简体" w:eastAsia="方正小标宋简体" w:cs="方正小标宋简体"/>
          <w:color w:val="000000"/>
          <w:spacing w:val="0"/>
          <w:w w:val="100"/>
          <w:position w:val="0"/>
          <w:sz w:val="44"/>
          <w:szCs w:val="44"/>
          <w:lang w:val="en-US" w:eastAsia="zh-CN"/>
        </w:rPr>
      </w:pPr>
    </w:p>
    <w:bookmarkEnd w:id="0"/>
    <w:bookmarkEnd w:id="1"/>
    <w:bookmarkEnd w:id="2"/>
    <w:p>
      <w:pPr>
        <w:pStyle w:val="9"/>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0"/>
        <w:jc w:val="center"/>
        <w:textAlignment w:val="auto"/>
        <w:rPr>
          <w:rFonts w:hint="eastAsia" w:ascii="方正小标宋简体" w:hAnsi="方正小标宋简体" w:eastAsia="方正小标宋简体" w:cs="方正小标宋简体"/>
          <w:color w:val="000000"/>
          <w:spacing w:val="0"/>
          <w:w w:val="100"/>
          <w:position w:val="0"/>
          <w:sz w:val="44"/>
          <w:szCs w:val="44"/>
        </w:rPr>
      </w:pPr>
      <w:r>
        <w:rPr>
          <w:rFonts w:hint="eastAsia" w:ascii="方正小标宋简体" w:hAnsi="方正小标宋简体" w:eastAsia="方正小标宋简体" w:cs="方正小标宋简体"/>
          <w:color w:val="000000"/>
          <w:spacing w:val="0"/>
          <w:w w:val="100"/>
          <w:position w:val="0"/>
          <w:sz w:val="44"/>
          <w:szCs w:val="44"/>
          <w:lang w:val="en-US" w:eastAsia="zh-CN"/>
        </w:rPr>
        <w:t>呼伦贝尔</w:t>
      </w:r>
      <w:r>
        <w:rPr>
          <w:rFonts w:hint="eastAsia" w:ascii="方正小标宋简体" w:hAnsi="方正小标宋简体" w:eastAsia="方正小标宋简体" w:cs="方正小标宋简体"/>
          <w:color w:val="000000"/>
          <w:spacing w:val="0"/>
          <w:w w:val="100"/>
          <w:position w:val="0"/>
          <w:sz w:val="44"/>
          <w:szCs w:val="44"/>
        </w:rPr>
        <w:t>市</w:t>
      </w:r>
      <w:r>
        <w:rPr>
          <w:rFonts w:hint="eastAsia" w:ascii="方正小标宋简体" w:hAnsi="方正小标宋简体" w:eastAsia="方正小标宋简体" w:cs="方正小标宋简体"/>
          <w:color w:val="000000"/>
          <w:spacing w:val="0"/>
          <w:w w:val="100"/>
          <w:position w:val="0"/>
          <w:sz w:val="44"/>
          <w:szCs w:val="44"/>
          <w:lang w:val="en-US" w:eastAsia="zh-CN"/>
        </w:rPr>
        <w:t>网上</w:t>
      </w:r>
      <w:r>
        <w:rPr>
          <w:rFonts w:hint="eastAsia" w:ascii="方正小标宋简体" w:hAnsi="方正小标宋简体" w:eastAsia="方正小标宋简体" w:cs="方正小标宋简体"/>
          <w:color w:val="000000"/>
          <w:spacing w:val="0"/>
          <w:w w:val="100"/>
          <w:position w:val="0"/>
          <w:sz w:val="44"/>
          <w:szCs w:val="44"/>
        </w:rPr>
        <w:t>中介</w:t>
      </w:r>
      <w:r>
        <w:rPr>
          <w:rFonts w:hint="eastAsia" w:ascii="方正小标宋简体" w:hAnsi="方正小标宋简体" w:eastAsia="方正小标宋简体" w:cs="方正小标宋简体"/>
          <w:color w:val="000000"/>
          <w:spacing w:val="0"/>
          <w:w w:val="100"/>
          <w:position w:val="0"/>
          <w:sz w:val="44"/>
          <w:szCs w:val="44"/>
          <w:lang w:val="en-US" w:eastAsia="zh-CN"/>
        </w:rPr>
        <w:t>服务</w:t>
      </w:r>
      <w:r>
        <w:rPr>
          <w:rFonts w:hint="eastAsia" w:ascii="方正小标宋简体" w:hAnsi="方正小标宋简体" w:eastAsia="方正小标宋简体" w:cs="方正小标宋简体"/>
          <w:color w:val="000000"/>
          <w:spacing w:val="0"/>
          <w:w w:val="100"/>
          <w:position w:val="0"/>
          <w:sz w:val="44"/>
          <w:szCs w:val="44"/>
        </w:rPr>
        <w:t>超市管理办法</w:t>
      </w:r>
    </w:p>
    <w:p>
      <w:pPr>
        <w:pStyle w:val="9"/>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0"/>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color w:val="000000"/>
          <w:spacing w:val="0"/>
          <w:w w:val="100"/>
          <w:position w:val="0"/>
          <w:sz w:val="44"/>
          <w:szCs w:val="44"/>
          <w:lang w:eastAsia="zh-CN"/>
        </w:rPr>
        <w:t>（</w:t>
      </w:r>
      <w:r>
        <w:rPr>
          <w:rFonts w:hint="eastAsia" w:ascii="方正小标宋简体" w:hAnsi="方正小标宋简体" w:eastAsia="方正小标宋简体" w:cs="方正小标宋简体"/>
          <w:color w:val="000000"/>
          <w:spacing w:val="0"/>
          <w:w w:val="100"/>
          <w:position w:val="0"/>
          <w:sz w:val="44"/>
          <w:szCs w:val="44"/>
          <w:lang w:val="en-US" w:eastAsia="zh-CN"/>
        </w:rPr>
        <w:t>试行</w:t>
      </w:r>
      <w:r>
        <w:rPr>
          <w:rFonts w:hint="eastAsia" w:ascii="方正小标宋简体" w:hAnsi="方正小标宋简体" w:eastAsia="方正小标宋简体" w:cs="方正小标宋简体"/>
          <w:color w:val="000000"/>
          <w:spacing w:val="0"/>
          <w:w w:val="100"/>
          <w:position w:val="0"/>
          <w:sz w:val="44"/>
          <w:szCs w:val="44"/>
          <w:lang w:eastAsia="zh-CN"/>
        </w:rPr>
        <w:t>）</w:t>
      </w:r>
    </w:p>
    <w:p>
      <w:pPr>
        <w:pStyle w:val="9"/>
        <w:keepNext w:val="0"/>
        <w:keepLines w:val="0"/>
        <w:pageBreakBefore w:val="0"/>
        <w:widowControl w:val="0"/>
        <w:shd w:val="clear" w:color="auto" w:fill="auto"/>
        <w:kinsoku/>
        <w:wordWrap/>
        <w:overflowPunct/>
        <w:topLinePunct w:val="0"/>
        <w:autoSpaceDE/>
        <w:autoSpaceDN/>
        <w:bidi w:val="0"/>
        <w:adjustRightInd/>
        <w:snapToGrid w:val="0"/>
        <w:spacing w:before="541" w:beforeLines="150" w:after="541" w:afterLines="150" w:line="600" w:lineRule="exact"/>
        <w:ind w:left="0" w:right="0" w:firstLine="0"/>
        <w:jc w:val="center"/>
        <w:textAlignment w:val="auto"/>
        <w:rPr>
          <w:rFonts w:hint="eastAsia" w:ascii="方正小标宋简体" w:hAnsi="方正小标宋简体" w:eastAsia="方正小标宋简体" w:cs="方正小标宋简体"/>
          <w:b w:val="0"/>
          <w:bCs w:val="0"/>
          <w:color w:val="000000"/>
          <w:spacing w:val="0"/>
          <w:w w:val="100"/>
          <w:position w:val="0"/>
          <w:sz w:val="32"/>
          <w:szCs w:val="32"/>
        </w:rPr>
      </w:pPr>
      <w:bookmarkStart w:id="3" w:name="bookmark9"/>
      <w:bookmarkStart w:id="4" w:name="bookmark7"/>
      <w:bookmarkStart w:id="5" w:name="bookmark8"/>
      <w:r>
        <w:rPr>
          <w:rFonts w:hint="eastAsia" w:ascii="方正小标宋简体" w:hAnsi="方正小标宋简体" w:eastAsia="方正小标宋简体" w:cs="方正小标宋简体"/>
          <w:b w:val="0"/>
          <w:bCs w:val="0"/>
          <w:color w:val="000000"/>
          <w:spacing w:val="0"/>
          <w:w w:val="100"/>
          <w:position w:val="0"/>
          <w:sz w:val="32"/>
          <w:szCs w:val="32"/>
        </w:rPr>
        <w:t>第一章</w:t>
      </w:r>
      <w:r>
        <w:rPr>
          <w:rFonts w:hint="eastAsia" w:ascii="方正小标宋简体" w:hAnsi="方正小标宋简体" w:eastAsia="方正小标宋简体" w:cs="方正小标宋简体"/>
          <w:b w:val="0"/>
          <w:bCs w:val="0"/>
          <w:color w:val="000000"/>
          <w:spacing w:val="0"/>
          <w:w w:val="100"/>
          <w:position w:val="0"/>
          <w:sz w:val="32"/>
          <w:szCs w:val="32"/>
          <w:lang w:val="en-US" w:eastAsia="zh-CN"/>
        </w:rPr>
        <w:t xml:space="preserve">  </w:t>
      </w:r>
      <w:r>
        <w:rPr>
          <w:rFonts w:hint="eastAsia" w:ascii="方正小标宋简体" w:hAnsi="方正小标宋简体" w:eastAsia="方正小标宋简体" w:cs="方正小标宋简体"/>
          <w:b w:val="0"/>
          <w:bCs w:val="0"/>
          <w:color w:val="000000"/>
          <w:spacing w:val="0"/>
          <w:w w:val="100"/>
          <w:position w:val="0"/>
          <w:sz w:val="32"/>
          <w:szCs w:val="32"/>
        </w:rPr>
        <w:t>总则</w:t>
      </w:r>
      <w:bookmarkEnd w:id="3"/>
      <w:bookmarkEnd w:id="4"/>
      <w:bookmarkEnd w:id="5"/>
      <w:bookmarkStart w:id="21" w:name="_GoBack"/>
      <w:bookmarkEnd w:id="21"/>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eastAsia="zh-CN"/>
        </w:rPr>
      </w:pPr>
      <w:r>
        <w:rPr>
          <w:rFonts w:hint="eastAsia" w:ascii="黑体" w:hAnsi="黑体" w:eastAsia="黑体" w:cs="黑体"/>
          <w:color w:val="000000"/>
          <w:spacing w:val="0"/>
          <w:w w:val="100"/>
          <w:position w:val="0"/>
          <w:sz w:val="32"/>
          <w:szCs w:val="32"/>
        </w:rPr>
        <w:t>第一条</w:t>
      </w:r>
      <w:r>
        <w:rPr>
          <w:rFonts w:hint="eastAsia" w:ascii="仿宋_GB2312" w:hAnsi="仿宋_GB2312" w:eastAsia="仿宋_GB2312" w:cs="仿宋_GB2312"/>
          <w:color w:val="000000"/>
          <w:spacing w:val="0"/>
          <w:w w:val="100"/>
          <w:position w:val="0"/>
          <w:sz w:val="32"/>
          <w:szCs w:val="32"/>
          <w:lang w:val="en-US" w:eastAsia="zh-CN"/>
        </w:rPr>
        <w:t xml:space="preserve"> 为</w:t>
      </w:r>
      <w:r>
        <w:rPr>
          <w:rFonts w:hint="eastAsia" w:ascii="仿宋_GB2312" w:hAnsi="仿宋_GB2312" w:eastAsia="仿宋_GB2312" w:cs="仿宋_GB2312"/>
          <w:color w:val="000000"/>
          <w:spacing w:val="0"/>
          <w:w w:val="100"/>
          <w:position w:val="0"/>
          <w:sz w:val="32"/>
          <w:szCs w:val="32"/>
        </w:rPr>
        <w:t>进一步深化“放管服”改革，优化营商环境，规范中介服务行为，解决中介服务环节多、耗时长、市场垄断等问题，营造竞争有序</w:t>
      </w:r>
      <w:r>
        <w:rPr>
          <w:rFonts w:hint="eastAsia" w:ascii="仿宋_GB2312" w:hAnsi="仿宋_GB2312" w:eastAsia="仿宋_GB2312" w:cs="仿宋_GB2312"/>
          <w:color w:val="000000"/>
          <w:spacing w:val="0"/>
          <w:w w:val="100"/>
          <w:position w:val="0"/>
          <w:sz w:val="32"/>
          <w:szCs w:val="32"/>
          <w:lang w:eastAsia="zh-CN"/>
        </w:rPr>
        <w:t>、</w:t>
      </w:r>
      <w:r>
        <w:rPr>
          <w:rFonts w:hint="eastAsia" w:ascii="仿宋_GB2312" w:hAnsi="仿宋_GB2312" w:eastAsia="仿宋_GB2312" w:cs="仿宋_GB2312"/>
          <w:color w:val="000000"/>
          <w:spacing w:val="0"/>
          <w:w w:val="100"/>
          <w:position w:val="0"/>
          <w:sz w:val="32"/>
          <w:szCs w:val="32"/>
        </w:rPr>
        <w:t>服务高效、收费合理、执业规范的中介服务环境，结合</w:t>
      </w:r>
      <w:r>
        <w:rPr>
          <w:rFonts w:hint="eastAsia" w:ascii="仿宋_GB2312" w:hAnsi="仿宋_GB2312" w:eastAsia="仿宋_GB2312" w:cs="仿宋_GB2312"/>
          <w:color w:val="000000"/>
          <w:spacing w:val="0"/>
          <w:w w:val="100"/>
          <w:position w:val="0"/>
          <w:sz w:val="32"/>
          <w:szCs w:val="32"/>
          <w:lang w:val="en-US" w:eastAsia="zh-CN"/>
        </w:rPr>
        <w:t>呼伦贝尔</w:t>
      </w:r>
      <w:r>
        <w:rPr>
          <w:rFonts w:hint="eastAsia" w:ascii="仿宋_GB2312" w:hAnsi="仿宋_GB2312" w:eastAsia="仿宋_GB2312" w:cs="仿宋_GB2312"/>
          <w:color w:val="000000"/>
          <w:spacing w:val="0"/>
          <w:w w:val="100"/>
          <w:position w:val="0"/>
          <w:sz w:val="32"/>
          <w:szCs w:val="32"/>
        </w:rPr>
        <w:t>市实际，制定本办法。</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color w:val="000000"/>
          <w:spacing w:val="0"/>
          <w:w w:val="100"/>
          <w:position w:val="0"/>
          <w:sz w:val="32"/>
          <w:szCs w:val="32"/>
        </w:rPr>
        <w:t>第二条</w:t>
      </w:r>
      <w:r>
        <w:rPr>
          <w:rFonts w:hint="eastAsia" w:ascii="仿宋_GB2312" w:hAnsi="仿宋_GB2312" w:eastAsia="仿宋_GB2312" w:cs="仿宋_GB2312"/>
          <w:color w:val="000000"/>
          <w:spacing w:val="0"/>
          <w:w w:val="100"/>
          <w:position w:val="0"/>
          <w:sz w:val="32"/>
          <w:szCs w:val="32"/>
        </w:rPr>
        <w:t xml:space="preserve"> 本办法所称中介超市，是由</w:t>
      </w:r>
      <w:r>
        <w:rPr>
          <w:rFonts w:hint="eastAsia" w:ascii="仿宋_GB2312" w:hAnsi="仿宋_GB2312" w:eastAsia="仿宋_GB2312" w:cs="仿宋_GB2312"/>
          <w:color w:val="000000"/>
          <w:spacing w:val="0"/>
          <w:w w:val="100"/>
          <w:position w:val="0"/>
          <w:sz w:val="32"/>
          <w:szCs w:val="32"/>
          <w:lang w:val="en-US" w:eastAsia="zh-CN"/>
        </w:rPr>
        <w:t>呼伦贝尔</w:t>
      </w:r>
      <w:r>
        <w:rPr>
          <w:rFonts w:hint="eastAsia" w:ascii="仿宋_GB2312" w:hAnsi="仿宋_GB2312" w:eastAsia="仿宋_GB2312" w:cs="仿宋_GB2312"/>
          <w:color w:val="000000"/>
          <w:spacing w:val="0"/>
          <w:w w:val="100"/>
          <w:position w:val="0"/>
          <w:sz w:val="32"/>
          <w:szCs w:val="32"/>
        </w:rPr>
        <w:t>市</w:t>
      </w:r>
      <w:r>
        <w:rPr>
          <w:rFonts w:hint="eastAsia" w:ascii="仿宋_GB2312" w:hAnsi="仿宋_GB2312" w:eastAsia="仿宋_GB2312" w:cs="仿宋_GB2312"/>
          <w:color w:val="000000"/>
          <w:spacing w:val="0"/>
          <w:w w:val="100"/>
          <w:position w:val="0"/>
          <w:sz w:val="32"/>
          <w:szCs w:val="32"/>
          <w:lang w:val="en-US" w:eastAsia="zh-CN"/>
        </w:rPr>
        <w:t>按照</w:t>
      </w:r>
      <w:r>
        <w:rPr>
          <w:rFonts w:hint="eastAsia" w:ascii="仿宋_GB2312" w:hAnsi="仿宋_GB2312" w:eastAsia="仿宋_GB2312" w:cs="仿宋_GB2312"/>
          <w:color w:val="000000"/>
          <w:spacing w:val="0"/>
          <w:w w:val="100"/>
          <w:position w:val="0"/>
          <w:sz w:val="32"/>
          <w:szCs w:val="32"/>
        </w:rPr>
        <w:t>内蒙古自治区政务服务网网上中介服务超市</w:t>
      </w:r>
      <w:r>
        <w:rPr>
          <w:rFonts w:hint="eastAsia" w:ascii="仿宋_GB2312" w:hAnsi="仿宋_GB2312" w:eastAsia="仿宋_GB2312" w:cs="仿宋_GB2312"/>
          <w:color w:val="000000"/>
          <w:spacing w:val="0"/>
          <w:w w:val="100"/>
          <w:position w:val="0"/>
          <w:sz w:val="32"/>
          <w:szCs w:val="32"/>
          <w:lang w:val="en-US" w:eastAsia="zh-CN"/>
        </w:rPr>
        <w:t>运行管理</w:t>
      </w:r>
      <w:r>
        <w:rPr>
          <w:rFonts w:hint="eastAsia" w:ascii="仿宋_GB2312" w:hAnsi="仿宋_GB2312" w:eastAsia="仿宋_GB2312" w:cs="仿宋_GB2312"/>
          <w:color w:val="000000"/>
          <w:spacing w:val="0"/>
          <w:w w:val="100"/>
          <w:position w:val="0"/>
          <w:sz w:val="32"/>
          <w:szCs w:val="32"/>
        </w:rPr>
        <w:t>模式，</w:t>
      </w:r>
      <w:r>
        <w:rPr>
          <w:rFonts w:hint="eastAsia" w:ascii="仿宋_GB2312" w:hAnsi="仿宋_GB2312" w:eastAsia="仿宋_GB2312" w:cs="仿宋_GB2312"/>
          <w:color w:val="000000"/>
          <w:spacing w:val="0"/>
          <w:w w:val="100"/>
          <w:position w:val="0"/>
          <w:sz w:val="32"/>
          <w:szCs w:val="32"/>
          <w:lang w:val="en-US" w:eastAsia="zh-CN"/>
        </w:rPr>
        <w:t>使用内蒙古自治区统一</w:t>
      </w:r>
      <w:r>
        <w:rPr>
          <w:rFonts w:hint="eastAsia" w:ascii="仿宋_GB2312" w:hAnsi="仿宋_GB2312" w:eastAsia="仿宋_GB2312" w:cs="仿宋_GB2312"/>
          <w:color w:val="000000"/>
          <w:spacing w:val="0"/>
          <w:w w:val="100"/>
          <w:position w:val="0"/>
          <w:sz w:val="32"/>
          <w:szCs w:val="32"/>
        </w:rPr>
        <w:t>建设的网上中介服务超市</w:t>
      </w:r>
      <w:r>
        <w:rPr>
          <w:rFonts w:hint="eastAsia" w:ascii="仿宋_GB2312" w:hAnsi="仿宋_GB2312" w:eastAsia="仿宋_GB2312" w:cs="仿宋_GB2312"/>
          <w:color w:val="000000"/>
          <w:spacing w:val="0"/>
          <w:w w:val="100"/>
          <w:position w:val="0"/>
          <w:sz w:val="32"/>
          <w:szCs w:val="32"/>
          <w:lang w:val="en-US" w:eastAsia="zh-CN"/>
        </w:rPr>
        <w:t>平台</w:t>
      </w:r>
      <w:r>
        <w:rPr>
          <w:rFonts w:hint="eastAsia" w:ascii="仿宋_GB2312" w:hAnsi="仿宋_GB2312" w:eastAsia="仿宋_GB2312" w:cs="仿宋_GB2312"/>
          <w:color w:val="000000"/>
          <w:spacing w:val="0"/>
          <w:w w:val="100"/>
          <w:position w:val="0"/>
          <w:sz w:val="32"/>
          <w:szCs w:val="32"/>
          <w:lang w:eastAsia="zh-CN"/>
        </w:rPr>
        <w:t>，</w:t>
      </w:r>
      <w:r>
        <w:rPr>
          <w:rFonts w:hint="eastAsia" w:ascii="仿宋_GB2312" w:hAnsi="仿宋_GB2312" w:eastAsia="仿宋_GB2312" w:cs="仿宋_GB2312"/>
          <w:color w:val="000000"/>
          <w:spacing w:val="0"/>
          <w:w w:val="100"/>
          <w:position w:val="0"/>
          <w:sz w:val="32"/>
          <w:szCs w:val="32"/>
        </w:rPr>
        <w:t>为</w:t>
      </w:r>
      <w:r>
        <w:rPr>
          <w:rFonts w:hint="eastAsia" w:ascii="仿宋_GB2312" w:hAnsi="仿宋_GB2312" w:eastAsia="仿宋_GB2312" w:cs="仿宋_GB2312"/>
          <w:color w:val="000000"/>
          <w:spacing w:val="0"/>
          <w:w w:val="100"/>
          <w:position w:val="0"/>
          <w:sz w:val="32"/>
          <w:szCs w:val="32"/>
          <w:lang w:eastAsia="zh-CN"/>
        </w:rPr>
        <w:t>采购人</w:t>
      </w:r>
      <w:r>
        <w:rPr>
          <w:rFonts w:hint="eastAsia" w:ascii="仿宋_GB2312" w:hAnsi="仿宋_GB2312" w:eastAsia="仿宋_GB2312" w:cs="仿宋_GB2312"/>
          <w:color w:val="000000"/>
          <w:spacing w:val="0"/>
          <w:w w:val="100"/>
          <w:position w:val="0"/>
          <w:sz w:val="32"/>
          <w:szCs w:val="32"/>
        </w:rPr>
        <w:t>购买中介服务、中介服务机构承接中介服务项目、行业主管部门对相关单位和人员实施监管</w:t>
      </w:r>
      <w:r>
        <w:rPr>
          <w:rFonts w:hint="eastAsia" w:ascii="仿宋_GB2312" w:hAnsi="仿宋_GB2312" w:eastAsia="仿宋_GB2312" w:cs="仿宋_GB2312"/>
          <w:color w:val="000000"/>
          <w:spacing w:val="0"/>
          <w:w w:val="100"/>
          <w:position w:val="0"/>
          <w:sz w:val="32"/>
          <w:szCs w:val="32"/>
          <w:lang w:val="en-US" w:eastAsia="zh-CN"/>
        </w:rPr>
        <w:t>而</w:t>
      </w:r>
      <w:r>
        <w:rPr>
          <w:rFonts w:hint="eastAsia" w:ascii="仿宋_GB2312" w:hAnsi="仿宋_GB2312" w:eastAsia="仿宋_GB2312" w:cs="仿宋_GB2312"/>
          <w:color w:val="000000"/>
          <w:spacing w:val="0"/>
          <w:w w:val="100"/>
          <w:position w:val="0"/>
          <w:sz w:val="32"/>
          <w:szCs w:val="32"/>
        </w:rPr>
        <w:t>提供</w:t>
      </w:r>
      <w:r>
        <w:rPr>
          <w:rFonts w:hint="eastAsia" w:ascii="仿宋_GB2312" w:hAnsi="仿宋_GB2312" w:eastAsia="仿宋_GB2312" w:cs="仿宋_GB2312"/>
          <w:color w:val="000000"/>
          <w:spacing w:val="0"/>
          <w:w w:val="100"/>
          <w:position w:val="0"/>
          <w:sz w:val="32"/>
          <w:szCs w:val="32"/>
          <w:lang w:val="en-US" w:eastAsia="zh-CN"/>
        </w:rPr>
        <w:t>的</w:t>
      </w:r>
      <w:r>
        <w:rPr>
          <w:rFonts w:hint="eastAsia" w:ascii="仿宋_GB2312" w:hAnsi="仿宋_GB2312" w:eastAsia="仿宋_GB2312" w:cs="仿宋_GB2312"/>
          <w:color w:val="000000"/>
          <w:spacing w:val="0"/>
          <w:w w:val="100"/>
          <w:position w:val="0"/>
          <w:sz w:val="32"/>
          <w:szCs w:val="32"/>
        </w:rPr>
        <w:t>服务</w:t>
      </w:r>
      <w:r>
        <w:rPr>
          <w:rFonts w:hint="eastAsia" w:ascii="仿宋_GB2312" w:hAnsi="仿宋_GB2312" w:eastAsia="仿宋_GB2312" w:cs="仿宋_GB2312"/>
          <w:color w:val="000000"/>
          <w:spacing w:val="0"/>
          <w:w w:val="100"/>
          <w:position w:val="0"/>
          <w:sz w:val="32"/>
          <w:szCs w:val="32"/>
          <w:lang w:eastAsia="zh-CN"/>
        </w:rPr>
        <w:t>。</w:t>
      </w:r>
      <w:r>
        <w:rPr>
          <w:rFonts w:hint="eastAsia" w:ascii="仿宋_GB2312" w:hAnsi="仿宋_GB2312" w:eastAsia="仿宋_GB2312" w:cs="仿宋_GB2312"/>
          <w:color w:val="000000"/>
          <w:spacing w:val="0"/>
          <w:w w:val="100"/>
          <w:position w:val="0"/>
          <w:sz w:val="32"/>
          <w:szCs w:val="32"/>
        </w:rPr>
        <w:t>本办法所称</w:t>
      </w:r>
      <w:r>
        <w:rPr>
          <w:rFonts w:hint="eastAsia" w:ascii="仿宋_GB2312" w:hAnsi="仿宋_GB2312" w:eastAsia="仿宋_GB2312" w:cs="仿宋_GB2312"/>
          <w:color w:val="000000"/>
          <w:spacing w:val="0"/>
          <w:w w:val="100"/>
          <w:position w:val="0"/>
          <w:sz w:val="32"/>
          <w:szCs w:val="32"/>
          <w:lang w:val="en-US" w:eastAsia="zh-CN"/>
        </w:rPr>
        <w:t>采购人</w:t>
      </w:r>
      <w:r>
        <w:rPr>
          <w:rFonts w:hint="eastAsia" w:ascii="仿宋_GB2312" w:hAnsi="仿宋_GB2312" w:eastAsia="仿宋_GB2312" w:cs="仿宋_GB2312"/>
          <w:color w:val="000000"/>
          <w:spacing w:val="0"/>
          <w:w w:val="100"/>
          <w:position w:val="0"/>
          <w:sz w:val="32"/>
          <w:szCs w:val="32"/>
        </w:rPr>
        <w:t>，是指</w:t>
      </w:r>
      <w:r>
        <w:rPr>
          <w:rFonts w:hint="eastAsia" w:ascii="仿宋_GB2312" w:hAnsi="仿宋_GB2312" w:eastAsia="仿宋_GB2312" w:cs="仿宋_GB2312"/>
          <w:color w:val="000000"/>
          <w:spacing w:val="0"/>
          <w:w w:val="100"/>
          <w:position w:val="0"/>
          <w:sz w:val="32"/>
          <w:szCs w:val="32"/>
          <w:lang w:val="en-US" w:eastAsia="zh-CN"/>
        </w:rPr>
        <w:t>在</w:t>
      </w:r>
      <w:r>
        <w:rPr>
          <w:rFonts w:hint="eastAsia" w:ascii="仿宋_GB2312" w:hAnsi="仿宋_GB2312" w:eastAsia="仿宋_GB2312" w:cs="仿宋_GB2312"/>
          <w:color w:val="000000"/>
          <w:spacing w:val="0"/>
          <w:w w:val="100"/>
          <w:position w:val="0"/>
          <w:sz w:val="32"/>
          <w:szCs w:val="32"/>
        </w:rPr>
        <w:t>全市辖区内购买有关中介服务的机关、事业单位、社会组织和企业。</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黑体" w:hAnsi="黑体" w:eastAsia="黑体" w:cs="黑体"/>
          <w:color w:val="000000"/>
          <w:spacing w:val="0"/>
          <w:w w:val="100"/>
          <w:position w:val="0"/>
          <w:sz w:val="32"/>
          <w:szCs w:val="32"/>
        </w:rPr>
        <w:t>第三条</w:t>
      </w:r>
      <w:r>
        <w:rPr>
          <w:rFonts w:hint="eastAsia" w:ascii="仿宋_GB2312" w:hAnsi="仿宋_GB2312" w:eastAsia="仿宋_GB2312" w:cs="仿宋_GB2312"/>
          <w:color w:val="000000"/>
          <w:spacing w:val="0"/>
          <w:w w:val="100"/>
          <w:position w:val="0"/>
          <w:sz w:val="32"/>
          <w:szCs w:val="32"/>
        </w:rPr>
        <w:t xml:space="preserve"> 使用财政性资金购买的中介服务（是指政府集中采购目录以外且未达到采购限额标准的中介服务项目），</w:t>
      </w:r>
      <w:r>
        <w:rPr>
          <w:rFonts w:hint="eastAsia" w:ascii="仿宋_GB2312" w:hAnsi="仿宋_GB2312" w:eastAsia="仿宋_GB2312" w:cs="仿宋_GB2312"/>
          <w:color w:val="000000"/>
          <w:spacing w:val="0"/>
          <w:w w:val="100"/>
          <w:position w:val="0"/>
          <w:sz w:val="32"/>
          <w:szCs w:val="32"/>
          <w:lang w:eastAsia="zh-CN"/>
        </w:rPr>
        <w:t>采购人</w:t>
      </w:r>
      <w:r>
        <w:rPr>
          <w:rFonts w:hint="eastAsia" w:ascii="仿宋_GB2312" w:hAnsi="仿宋_GB2312" w:eastAsia="仿宋_GB2312" w:cs="仿宋_GB2312"/>
          <w:color w:val="000000"/>
          <w:spacing w:val="0"/>
          <w:w w:val="100"/>
          <w:position w:val="0"/>
          <w:sz w:val="32"/>
          <w:szCs w:val="32"/>
        </w:rPr>
        <w:t>应在中介超市里选取中介机构，且应严格执行政府采购法等有关规定，不得规避招标采购；鼓励使用社会性资金购买中介服务的各类企业在中介超市选取中介服务机构。</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color w:val="000000"/>
          <w:spacing w:val="0"/>
          <w:w w:val="100"/>
          <w:position w:val="0"/>
          <w:sz w:val="32"/>
          <w:szCs w:val="32"/>
        </w:rPr>
        <w:t>第四条</w:t>
      </w:r>
      <w:r>
        <w:rPr>
          <w:rFonts w:hint="eastAsia" w:ascii="仿宋_GB2312" w:hAnsi="仿宋_GB2312" w:eastAsia="仿宋_GB2312" w:cs="仿宋_GB2312"/>
          <w:color w:val="000000"/>
          <w:spacing w:val="0"/>
          <w:w w:val="100"/>
          <w:position w:val="0"/>
          <w:sz w:val="32"/>
          <w:szCs w:val="32"/>
        </w:rPr>
        <w:t xml:space="preserve"> </w:t>
      </w:r>
      <w:r>
        <w:rPr>
          <w:rFonts w:hint="eastAsia" w:ascii="仿宋_GB2312" w:hAnsi="仿宋_GB2312" w:eastAsia="仿宋_GB2312" w:cs="仿宋_GB2312"/>
          <w:color w:val="000000"/>
          <w:spacing w:val="0"/>
          <w:w w:val="100"/>
          <w:position w:val="0"/>
          <w:sz w:val="32"/>
          <w:szCs w:val="32"/>
          <w:lang w:eastAsia="zh-CN"/>
        </w:rPr>
        <w:t>采购人</w:t>
      </w:r>
      <w:r>
        <w:rPr>
          <w:rFonts w:hint="eastAsia" w:ascii="仿宋_GB2312" w:hAnsi="仿宋_GB2312" w:eastAsia="仿宋_GB2312" w:cs="仿宋_GB2312"/>
          <w:color w:val="000000"/>
          <w:spacing w:val="0"/>
          <w:w w:val="100"/>
          <w:position w:val="0"/>
          <w:sz w:val="32"/>
          <w:szCs w:val="32"/>
        </w:rPr>
        <w:t>通过中介超市向中介服务机构购买作为行政管理必要条件的技术审查、论证、评估、评价、检验、检测、鉴证、鉴定、证明、咨询、试验等中介服务，适用本办法。因应对严重自然灾害和其他不可抗力事件所实施的中介服务紧急采购、涉及安全生产领域事故紧急调查处理所实施的中介服务紧急采购、涉及国家安全和秘密的中介服务采购，以及应当进行招标采购确定中介服务机构的，不适用本办法。</w:t>
      </w:r>
    </w:p>
    <w:p>
      <w:pPr>
        <w:pStyle w:val="9"/>
        <w:keepNext w:val="0"/>
        <w:keepLines w:val="0"/>
        <w:pageBreakBefore w:val="0"/>
        <w:widowControl w:val="0"/>
        <w:shd w:val="clear" w:color="auto" w:fill="auto"/>
        <w:kinsoku/>
        <w:wordWrap/>
        <w:overflowPunct/>
        <w:topLinePunct w:val="0"/>
        <w:autoSpaceDE/>
        <w:autoSpaceDN/>
        <w:bidi w:val="0"/>
        <w:adjustRightInd/>
        <w:snapToGrid w:val="0"/>
        <w:spacing w:before="541" w:beforeLines="150" w:after="541" w:afterLines="150" w:line="600" w:lineRule="exact"/>
        <w:ind w:left="0" w:right="0" w:firstLine="0"/>
        <w:jc w:val="center"/>
        <w:textAlignment w:val="auto"/>
        <w:rPr>
          <w:rFonts w:hint="eastAsia" w:ascii="方正小标宋简体" w:hAnsi="方正小标宋简体" w:eastAsia="方正小标宋简体" w:cs="方正小标宋简体"/>
          <w:b w:val="0"/>
          <w:bCs w:val="0"/>
          <w:color w:val="000000"/>
          <w:spacing w:val="0"/>
          <w:w w:val="100"/>
          <w:position w:val="0"/>
          <w:sz w:val="32"/>
          <w:szCs w:val="32"/>
          <w:lang w:val="en-US" w:eastAsia="zh-CN"/>
        </w:rPr>
      </w:pPr>
      <w:bookmarkStart w:id="6" w:name="bookmark10"/>
      <w:bookmarkStart w:id="7" w:name="bookmark11"/>
      <w:bookmarkStart w:id="8" w:name="bookmark12"/>
      <w:r>
        <w:rPr>
          <w:rFonts w:hint="eastAsia" w:ascii="方正小标宋简体" w:hAnsi="方正小标宋简体" w:eastAsia="方正小标宋简体" w:cs="方正小标宋简体"/>
          <w:b w:val="0"/>
          <w:bCs w:val="0"/>
          <w:color w:val="000000"/>
          <w:spacing w:val="0"/>
          <w:w w:val="100"/>
          <w:position w:val="0"/>
          <w:sz w:val="32"/>
          <w:szCs w:val="32"/>
        </w:rPr>
        <w:t>第二章</w:t>
      </w:r>
      <w:r>
        <w:rPr>
          <w:rFonts w:hint="eastAsia" w:ascii="方正小标宋简体" w:hAnsi="方正小标宋简体" w:eastAsia="方正小标宋简体" w:cs="方正小标宋简体"/>
          <w:b w:val="0"/>
          <w:bCs w:val="0"/>
          <w:color w:val="000000"/>
          <w:spacing w:val="0"/>
          <w:w w:val="100"/>
          <w:position w:val="0"/>
          <w:sz w:val="32"/>
          <w:szCs w:val="32"/>
          <w:lang w:val="en-US" w:eastAsia="zh-CN"/>
        </w:rPr>
        <w:t xml:space="preserve">  </w:t>
      </w:r>
      <w:r>
        <w:rPr>
          <w:rFonts w:hint="eastAsia" w:ascii="方正小标宋简体" w:hAnsi="方正小标宋简体" w:eastAsia="方正小标宋简体" w:cs="方正小标宋简体"/>
          <w:b w:val="0"/>
          <w:bCs w:val="0"/>
          <w:color w:val="000000"/>
          <w:spacing w:val="0"/>
          <w:w w:val="100"/>
          <w:position w:val="0"/>
          <w:sz w:val="32"/>
          <w:szCs w:val="32"/>
        </w:rPr>
        <w:t>职责分工</w:t>
      </w:r>
      <w:bookmarkEnd w:id="6"/>
      <w:bookmarkEnd w:id="7"/>
      <w:bookmarkEnd w:id="8"/>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color w:val="000000"/>
          <w:spacing w:val="0"/>
          <w:w w:val="100"/>
          <w:position w:val="0"/>
          <w:sz w:val="32"/>
          <w:szCs w:val="32"/>
        </w:rPr>
        <w:t>第</w:t>
      </w:r>
      <w:r>
        <w:rPr>
          <w:rFonts w:hint="eastAsia" w:ascii="黑体" w:hAnsi="黑体" w:eastAsia="黑体" w:cs="黑体"/>
          <w:color w:val="000000"/>
          <w:spacing w:val="0"/>
          <w:w w:val="100"/>
          <w:position w:val="0"/>
          <w:sz w:val="32"/>
          <w:szCs w:val="32"/>
          <w:lang w:val="en-US" w:eastAsia="zh-CN"/>
        </w:rPr>
        <w:t>五</w:t>
      </w:r>
      <w:r>
        <w:rPr>
          <w:rFonts w:hint="eastAsia" w:ascii="黑体" w:hAnsi="黑体" w:eastAsia="黑体" w:cs="黑体"/>
          <w:color w:val="000000"/>
          <w:spacing w:val="0"/>
          <w:w w:val="100"/>
          <w:position w:val="0"/>
          <w:sz w:val="32"/>
          <w:szCs w:val="32"/>
        </w:rPr>
        <w:t>条</w:t>
      </w:r>
      <w:r>
        <w:rPr>
          <w:rFonts w:hint="eastAsia" w:ascii="仿宋_GB2312" w:hAnsi="仿宋_GB2312" w:eastAsia="仿宋_GB2312" w:cs="仿宋_GB2312"/>
          <w:color w:val="000000"/>
          <w:spacing w:val="0"/>
          <w:w w:val="100"/>
          <w:position w:val="0"/>
          <w:sz w:val="32"/>
          <w:szCs w:val="32"/>
        </w:rPr>
        <w:t xml:space="preserve"> </w:t>
      </w:r>
      <w:r>
        <w:rPr>
          <w:rFonts w:hint="eastAsia" w:ascii="仿宋_GB2312" w:hAnsi="仿宋_GB2312" w:eastAsia="仿宋_GB2312" w:cs="仿宋_GB2312"/>
          <w:color w:val="auto"/>
          <w:spacing w:val="0"/>
          <w:w w:val="100"/>
          <w:position w:val="0"/>
          <w:sz w:val="32"/>
          <w:szCs w:val="32"/>
          <w:lang w:val="en-US" w:eastAsia="zh-CN"/>
        </w:rPr>
        <w:t>呼伦贝尔市政务服务局协助内蒙古自治区政务服务局负责本市网上</w:t>
      </w:r>
      <w:r>
        <w:rPr>
          <w:rFonts w:hint="eastAsia" w:ascii="仿宋_GB2312" w:hAnsi="仿宋_GB2312" w:eastAsia="仿宋_GB2312" w:cs="仿宋_GB2312"/>
          <w:color w:val="auto"/>
          <w:spacing w:val="0"/>
          <w:w w:val="100"/>
          <w:position w:val="0"/>
          <w:sz w:val="32"/>
          <w:szCs w:val="32"/>
        </w:rPr>
        <w:t>中介</w:t>
      </w:r>
      <w:r>
        <w:rPr>
          <w:rFonts w:hint="eastAsia" w:ascii="仿宋_GB2312" w:hAnsi="仿宋_GB2312" w:eastAsia="仿宋_GB2312" w:cs="仿宋_GB2312"/>
          <w:color w:val="auto"/>
          <w:spacing w:val="0"/>
          <w:w w:val="100"/>
          <w:position w:val="0"/>
          <w:sz w:val="32"/>
          <w:szCs w:val="32"/>
          <w:lang w:val="en-US" w:eastAsia="zh-CN"/>
        </w:rPr>
        <w:t>服务</w:t>
      </w:r>
      <w:r>
        <w:rPr>
          <w:rFonts w:hint="eastAsia" w:ascii="仿宋_GB2312" w:hAnsi="仿宋_GB2312" w:eastAsia="仿宋_GB2312" w:cs="仿宋_GB2312"/>
          <w:color w:val="auto"/>
          <w:spacing w:val="0"/>
          <w:w w:val="100"/>
          <w:position w:val="0"/>
          <w:sz w:val="32"/>
          <w:szCs w:val="32"/>
        </w:rPr>
        <w:t>超市</w:t>
      </w:r>
      <w:r>
        <w:rPr>
          <w:rFonts w:hint="eastAsia" w:ascii="仿宋_GB2312" w:hAnsi="仿宋_GB2312" w:eastAsia="仿宋_GB2312" w:cs="仿宋_GB2312"/>
          <w:color w:val="auto"/>
          <w:spacing w:val="0"/>
          <w:w w:val="100"/>
          <w:position w:val="0"/>
          <w:sz w:val="32"/>
          <w:szCs w:val="32"/>
          <w:lang w:val="en-US" w:eastAsia="zh-CN"/>
        </w:rPr>
        <w:t>的</w:t>
      </w:r>
      <w:r>
        <w:rPr>
          <w:rFonts w:hint="eastAsia" w:ascii="仿宋_GB2312" w:hAnsi="仿宋_GB2312" w:eastAsia="仿宋_GB2312" w:cs="仿宋_GB2312"/>
          <w:color w:val="auto"/>
          <w:spacing w:val="0"/>
          <w:w w:val="100"/>
          <w:position w:val="0"/>
          <w:sz w:val="32"/>
          <w:szCs w:val="32"/>
        </w:rPr>
        <w:t>日常运营及服务工作</w:t>
      </w:r>
      <w:r>
        <w:rPr>
          <w:rFonts w:hint="eastAsia" w:ascii="仿宋_GB2312" w:hAnsi="仿宋_GB2312" w:eastAsia="仿宋_GB2312" w:cs="仿宋_GB2312"/>
          <w:color w:val="auto"/>
          <w:spacing w:val="0"/>
          <w:w w:val="100"/>
          <w:position w:val="0"/>
          <w:sz w:val="32"/>
          <w:szCs w:val="32"/>
          <w:lang w:eastAsia="zh-CN"/>
        </w:rPr>
        <w:t>，</w:t>
      </w:r>
      <w:r>
        <w:rPr>
          <w:rFonts w:hint="eastAsia" w:ascii="仿宋_GB2312" w:hAnsi="仿宋_GB2312" w:eastAsia="仿宋_GB2312" w:cs="仿宋_GB2312"/>
          <w:color w:val="000000"/>
          <w:spacing w:val="0"/>
          <w:w w:val="100"/>
          <w:position w:val="0"/>
          <w:sz w:val="32"/>
          <w:szCs w:val="32"/>
        </w:rPr>
        <w:t>履行协助</w:t>
      </w:r>
      <w:r>
        <w:rPr>
          <w:rFonts w:hint="eastAsia" w:ascii="仿宋_GB2312" w:hAnsi="仿宋_GB2312" w:eastAsia="仿宋_GB2312" w:cs="仿宋_GB2312"/>
          <w:color w:val="000000"/>
          <w:spacing w:val="0"/>
          <w:w w:val="100"/>
          <w:position w:val="0"/>
          <w:sz w:val="32"/>
          <w:szCs w:val="32"/>
          <w:lang w:val="en-US" w:eastAsia="zh-CN"/>
        </w:rPr>
        <w:t>采购人</w:t>
      </w:r>
      <w:r>
        <w:rPr>
          <w:rFonts w:hint="eastAsia" w:ascii="仿宋_GB2312" w:hAnsi="仿宋_GB2312" w:eastAsia="仿宋_GB2312" w:cs="仿宋_GB2312"/>
          <w:color w:val="000000"/>
          <w:spacing w:val="0"/>
          <w:w w:val="100"/>
          <w:position w:val="0"/>
          <w:sz w:val="32"/>
          <w:szCs w:val="32"/>
        </w:rPr>
        <w:t>选取中介机构、处理中介服务投诉</w:t>
      </w:r>
      <w:r>
        <w:rPr>
          <w:rFonts w:hint="eastAsia" w:ascii="仿宋_GB2312" w:hAnsi="仿宋_GB2312" w:eastAsia="仿宋_GB2312" w:cs="仿宋_GB2312"/>
          <w:color w:val="000000"/>
          <w:spacing w:val="0"/>
          <w:w w:val="100"/>
          <w:position w:val="0"/>
          <w:sz w:val="32"/>
          <w:szCs w:val="32"/>
          <w:lang w:eastAsia="zh-CN"/>
        </w:rPr>
        <w:t>、</w:t>
      </w:r>
      <w:r>
        <w:rPr>
          <w:rFonts w:hint="eastAsia" w:ascii="仿宋_GB2312" w:hAnsi="仿宋_GB2312" w:eastAsia="仿宋_GB2312" w:cs="仿宋_GB2312"/>
          <w:color w:val="000000"/>
          <w:spacing w:val="0"/>
          <w:w w:val="100"/>
          <w:position w:val="0"/>
          <w:sz w:val="32"/>
          <w:szCs w:val="32"/>
        </w:rPr>
        <w:t>实施</w:t>
      </w:r>
      <w:r>
        <w:rPr>
          <w:rFonts w:hint="eastAsia" w:ascii="仿宋_GB2312" w:hAnsi="仿宋_GB2312" w:eastAsia="仿宋_GB2312" w:cs="仿宋_GB2312"/>
          <w:color w:val="000000"/>
          <w:spacing w:val="0"/>
          <w:w w:val="100"/>
          <w:position w:val="0"/>
          <w:sz w:val="32"/>
          <w:szCs w:val="32"/>
          <w:lang w:val="en-US" w:eastAsia="zh-CN"/>
        </w:rPr>
        <w:t>网上</w:t>
      </w:r>
      <w:r>
        <w:rPr>
          <w:rFonts w:hint="eastAsia" w:ascii="仿宋_GB2312" w:hAnsi="仿宋_GB2312" w:eastAsia="仿宋_GB2312" w:cs="仿宋_GB2312"/>
          <w:color w:val="000000"/>
          <w:spacing w:val="0"/>
          <w:w w:val="100"/>
          <w:position w:val="0"/>
          <w:sz w:val="32"/>
          <w:szCs w:val="32"/>
        </w:rPr>
        <w:t>中介</w:t>
      </w:r>
      <w:r>
        <w:rPr>
          <w:rFonts w:hint="eastAsia" w:ascii="仿宋_GB2312" w:hAnsi="仿宋_GB2312" w:eastAsia="仿宋_GB2312" w:cs="仿宋_GB2312"/>
          <w:color w:val="000000"/>
          <w:spacing w:val="0"/>
          <w:w w:val="100"/>
          <w:position w:val="0"/>
          <w:sz w:val="32"/>
          <w:szCs w:val="32"/>
          <w:lang w:val="en-US" w:eastAsia="zh-CN"/>
        </w:rPr>
        <w:t>服务</w:t>
      </w:r>
      <w:r>
        <w:rPr>
          <w:rFonts w:hint="eastAsia" w:ascii="仿宋_GB2312" w:hAnsi="仿宋_GB2312" w:eastAsia="仿宋_GB2312" w:cs="仿宋_GB2312"/>
          <w:color w:val="000000"/>
          <w:spacing w:val="0"/>
          <w:w w:val="100"/>
          <w:position w:val="0"/>
          <w:sz w:val="32"/>
          <w:szCs w:val="32"/>
        </w:rPr>
        <w:t>超市服务评价工作等职责。</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640" w:firstLineChars="200"/>
        <w:jc w:val="both"/>
        <w:textAlignment w:val="auto"/>
        <w:rPr>
          <w:rFonts w:hint="default" w:ascii="仿宋_GB2312" w:hAnsi="仿宋_GB2312" w:eastAsia="仿宋_GB2312" w:cs="仿宋_GB2312"/>
          <w:color w:val="000000"/>
          <w:spacing w:val="0"/>
          <w:w w:val="100"/>
          <w:position w:val="0"/>
          <w:sz w:val="32"/>
          <w:szCs w:val="32"/>
          <w:highlight w:val="none"/>
          <w:lang w:val="en-US" w:eastAsia="zh-CN"/>
        </w:rPr>
      </w:pPr>
      <w:r>
        <w:rPr>
          <w:rFonts w:hint="eastAsia" w:ascii="黑体" w:hAnsi="黑体" w:eastAsia="黑体" w:cs="黑体"/>
          <w:color w:val="000000"/>
          <w:spacing w:val="0"/>
          <w:w w:val="100"/>
          <w:position w:val="0"/>
          <w:sz w:val="32"/>
          <w:szCs w:val="32"/>
          <w:highlight w:val="none"/>
        </w:rPr>
        <w:t>第</w:t>
      </w:r>
      <w:r>
        <w:rPr>
          <w:rFonts w:hint="eastAsia" w:ascii="黑体" w:hAnsi="黑体" w:eastAsia="黑体" w:cs="黑体"/>
          <w:color w:val="000000"/>
          <w:spacing w:val="0"/>
          <w:w w:val="100"/>
          <w:position w:val="0"/>
          <w:sz w:val="32"/>
          <w:szCs w:val="32"/>
          <w:highlight w:val="none"/>
          <w:lang w:val="en-US" w:eastAsia="zh-CN"/>
        </w:rPr>
        <w:t>六</w:t>
      </w:r>
      <w:r>
        <w:rPr>
          <w:rFonts w:hint="eastAsia" w:ascii="黑体" w:hAnsi="黑体" w:eastAsia="黑体" w:cs="黑体"/>
          <w:color w:val="000000"/>
          <w:spacing w:val="0"/>
          <w:w w:val="100"/>
          <w:position w:val="0"/>
          <w:sz w:val="32"/>
          <w:szCs w:val="32"/>
          <w:highlight w:val="none"/>
        </w:rPr>
        <w:t>条</w:t>
      </w:r>
      <w:r>
        <w:rPr>
          <w:rFonts w:hint="eastAsia" w:ascii="黑体" w:hAnsi="黑体" w:eastAsia="黑体" w:cs="黑体"/>
          <w:color w:val="000000"/>
          <w:spacing w:val="0"/>
          <w:w w:val="100"/>
          <w:position w:val="0"/>
          <w:sz w:val="32"/>
          <w:szCs w:val="32"/>
          <w:highlight w:val="none"/>
          <w:lang w:val="en-US" w:eastAsia="zh-CN"/>
        </w:rPr>
        <w:t xml:space="preserve"> </w:t>
      </w:r>
      <w:r>
        <w:rPr>
          <w:rFonts w:hint="eastAsia" w:ascii="仿宋_GB2312" w:hAnsi="仿宋_GB2312" w:eastAsia="仿宋_GB2312" w:cs="仿宋_GB2312"/>
          <w:color w:val="000000"/>
          <w:spacing w:val="0"/>
          <w:w w:val="100"/>
          <w:position w:val="0"/>
          <w:sz w:val="32"/>
          <w:szCs w:val="32"/>
          <w:highlight w:val="none"/>
        </w:rPr>
        <w:t>各级行业主管部门</w:t>
      </w:r>
      <w:r>
        <w:rPr>
          <w:rFonts w:hint="eastAsia" w:ascii="仿宋_GB2312" w:hAnsi="仿宋_GB2312" w:eastAsia="仿宋_GB2312" w:cs="仿宋_GB2312"/>
          <w:color w:val="000000"/>
          <w:spacing w:val="0"/>
          <w:w w:val="100"/>
          <w:position w:val="0"/>
          <w:sz w:val="32"/>
          <w:szCs w:val="32"/>
          <w:highlight w:val="none"/>
          <w:lang w:val="en-US" w:eastAsia="zh-CN"/>
        </w:rPr>
        <w:t>按照自治区相关厅局要求，</w:t>
      </w:r>
      <w:r>
        <w:rPr>
          <w:rFonts w:hint="eastAsia" w:ascii="仿宋_GB2312" w:hAnsi="仿宋_GB2312" w:eastAsia="仿宋_GB2312" w:cs="仿宋_GB2312"/>
          <w:color w:val="000000"/>
          <w:spacing w:val="0"/>
          <w:w w:val="100"/>
          <w:position w:val="0"/>
          <w:sz w:val="32"/>
          <w:szCs w:val="32"/>
          <w:highlight w:val="none"/>
        </w:rPr>
        <w:t>负责梳理、编制、公布和</w:t>
      </w:r>
      <w:r>
        <w:rPr>
          <w:rFonts w:hint="eastAsia" w:ascii="仿宋_GB2312" w:hAnsi="仿宋_GB2312" w:eastAsia="仿宋_GB2312" w:cs="仿宋_GB2312"/>
          <w:color w:val="000000"/>
          <w:spacing w:val="0"/>
          <w:w w:val="100"/>
          <w:position w:val="0"/>
          <w:sz w:val="32"/>
          <w:szCs w:val="32"/>
          <w:highlight w:val="none"/>
          <w:lang w:val="en-US" w:eastAsia="zh-CN"/>
        </w:rPr>
        <w:t>动态更新</w:t>
      </w:r>
      <w:r>
        <w:rPr>
          <w:rFonts w:hint="eastAsia" w:ascii="仿宋_GB2312" w:hAnsi="仿宋_GB2312" w:eastAsia="仿宋_GB2312" w:cs="仿宋_GB2312"/>
          <w:color w:val="000000"/>
          <w:spacing w:val="0"/>
          <w:w w:val="100"/>
          <w:position w:val="0"/>
          <w:sz w:val="32"/>
          <w:szCs w:val="32"/>
          <w:highlight w:val="none"/>
        </w:rPr>
        <w:t>本部门中介服务事项清单，按照标准化、规范化要求，明确中介服务事项的名称、类型、设立依据、涉及的行政审批事项、价格管理方式等要素，对本部门中介服务事项的合法性、规范性、有效性和准确性负责。</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highlight w:val="none"/>
          <w:lang w:eastAsia="zh-CN"/>
        </w:rPr>
      </w:pPr>
      <w:r>
        <w:rPr>
          <w:rFonts w:hint="eastAsia" w:ascii="黑体" w:hAnsi="黑体" w:eastAsia="黑体" w:cs="黑体"/>
          <w:color w:val="000000"/>
          <w:spacing w:val="0"/>
          <w:w w:val="100"/>
          <w:position w:val="0"/>
          <w:sz w:val="32"/>
          <w:szCs w:val="32"/>
          <w:highlight w:val="none"/>
        </w:rPr>
        <w:t>第</w:t>
      </w:r>
      <w:r>
        <w:rPr>
          <w:rFonts w:hint="eastAsia" w:ascii="黑体" w:hAnsi="黑体" w:eastAsia="黑体" w:cs="黑体"/>
          <w:color w:val="000000"/>
          <w:spacing w:val="0"/>
          <w:w w:val="100"/>
          <w:position w:val="0"/>
          <w:sz w:val="32"/>
          <w:szCs w:val="32"/>
          <w:highlight w:val="none"/>
          <w:lang w:val="en-US" w:eastAsia="zh-CN"/>
        </w:rPr>
        <w:t>七</w:t>
      </w:r>
      <w:r>
        <w:rPr>
          <w:rFonts w:hint="eastAsia" w:ascii="黑体" w:hAnsi="黑体" w:eastAsia="黑体" w:cs="黑体"/>
          <w:color w:val="000000"/>
          <w:spacing w:val="0"/>
          <w:w w:val="100"/>
          <w:position w:val="0"/>
          <w:sz w:val="32"/>
          <w:szCs w:val="32"/>
          <w:highlight w:val="none"/>
        </w:rPr>
        <w:t>条</w:t>
      </w:r>
      <w:r>
        <w:rPr>
          <w:rFonts w:hint="eastAsia" w:ascii="仿宋_GB2312" w:hAnsi="仿宋_GB2312" w:eastAsia="仿宋_GB2312" w:cs="仿宋_GB2312"/>
          <w:color w:val="000000"/>
          <w:spacing w:val="0"/>
          <w:w w:val="100"/>
          <w:position w:val="0"/>
          <w:sz w:val="32"/>
          <w:szCs w:val="32"/>
          <w:highlight w:val="none"/>
          <w:lang w:val="en-US" w:eastAsia="zh-CN"/>
        </w:rPr>
        <w:t xml:space="preserve"> </w:t>
      </w:r>
      <w:r>
        <w:rPr>
          <w:rFonts w:hint="eastAsia" w:ascii="仿宋_GB2312" w:hAnsi="仿宋_GB2312" w:eastAsia="仿宋_GB2312" w:cs="仿宋_GB2312"/>
          <w:color w:val="000000"/>
          <w:spacing w:val="0"/>
          <w:w w:val="100"/>
          <w:position w:val="0"/>
          <w:sz w:val="32"/>
          <w:szCs w:val="32"/>
          <w:highlight w:val="none"/>
        </w:rPr>
        <w:t>依托</w:t>
      </w:r>
      <w:r>
        <w:rPr>
          <w:rFonts w:hint="eastAsia" w:ascii="仿宋_GB2312" w:hAnsi="仿宋_GB2312" w:eastAsia="仿宋_GB2312" w:cs="仿宋_GB2312"/>
          <w:color w:val="000000"/>
          <w:spacing w:val="0"/>
          <w:w w:val="100"/>
          <w:position w:val="0"/>
          <w:sz w:val="32"/>
          <w:szCs w:val="32"/>
          <w:highlight w:val="none"/>
          <w:lang w:val="en-US" w:eastAsia="zh-CN"/>
        </w:rPr>
        <w:t>自治区</w:t>
      </w:r>
      <w:r>
        <w:rPr>
          <w:rFonts w:hint="eastAsia" w:ascii="仿宋_GB2312" w:hAnsi="仿宋_GB2312" w:eastAsia="仿宋_GB2312" w:cs="仿宋_GB2312"/>
          <w:color w:val="000000"/>
          <w:spacing w:val="0"/>
          <w:w w:val="100"/>
          <w:position w:val="0"/>
          <w:sz w:val="32"/>
          <w:szCs w:val="32"/>
          <w:highlight w:val="none"/>
        </w:rPr>
        <w:t>信用信息平台，为</w:t>
      </w:r>
      <w:r>
        <w:rPr>
          <w:rFonts w:hint="eastAsia" w:ascii="仿宋_GB2312" w:hAnsi="仿宋_GB2312" w:eastAsia="仿宋_GB2312" w:cs="仿宋_GB2312"/>
          <w:color w:val="000000"/>
          <w:spacing w:val="0"/>
          <w:w w:val="100"/>
          <w:position w:val="0"/>
          <w:sz w:val="32"/>
          <w:szCs w:val="32"/>
          <w:highlight w:val="none"/>
          <w:lang w:val="en-US" w:eastAsia="zh-CN"/>
        </w:rPr>
        <w:t>网上</w:t>
      </w:r>
      <w:r>
        <w:rPr>
          <w:rFonts w:hint="eastAsia" w:ascii="仿宋_GB2312" w:hAnsi="仿宋_GB2312" w:eastAsia="仿宋_GB2312" w:cs="仿宋_GB2312"/>
          <w:color w:val="000000"/>
          <w:spacing w:val="0"/>
          <w:w w:val="100"/>
          <w:position w:val="0"/>
          <w:sz w:val="32"/>
          <w:szCs w:val="32"/>
          <w:highlight w:val="none"/>
        </w:rPr>
        <w:t>中介</w:t>
      </w:r>
      <w:r>
        <w:rPr>
          <w:rFonts w:hint="eastAsia" w:ascii="仿宋_GB2312" w:hAnsi="仿宋_GB2312" w:eastAsia="仿宋_GB2312" w:cs="仿宋_GB2312"/>
          <w:color w:val="000000"/>
          <w:spacing w:val="0"/>
          <w:w w:val="100"/>
          <w:position w:val="0"/>
          <w:sz w:val="32"/>
          <w:szCs w:val="32"/>
          <w:highlight w:val="none"/>
          <w:lang w:val="en-US" w:eastAsia="zh-CN"/>
        </w:rPr>
        <w:t>服务</w:t>
      </w:r>
      <w:r>
        <w:rPr>
          <w:rFonts w:hint="eastAsia" w:ascii="仿宋_GB2312" w:hAnsi="仿宋_GB2312" w:eastAsia="仿宋_GB2312" w:cs="仿宋_GB2312"/>
          <w:color w:val="000000"/>
          <w:spacing w:val="0"/>
          <w:w w:val="100"/>
          <w:position w:val="0"/>
          <w:sz w:val="32"/>
          <w:szCs w:val="32"/>
          <w:highlight w:val="none"/>
        </w:rPr>
        <w:t>超市信用管理提供公共信用信息核查服务。采购人发布公告时可选择是否允许失信企业参与，以信用中国（内蒙古）网站公示的信用信息为依据，充分发挥公共信用服务机构</w:t>
      </w:r>
      <w:r>
        <w:rPr>
          <w:rFonts w:hint="eastAsia" w:ascii="仿宋_GB2312" w:hAnsi="仿宋_GB2312" w:eastAsia="仿宋_GB2312" w:cs="仿宋_GB2312"/>
          <w:color w:val="000000"/>
          <w:spacing w:val="0"/>
          <w:w w:val="100"/>
          <w:position w:val="0"/>
          <w:sz w:val="32"/>
          <w:szCs w:val="32"/>
          <w:highlight w:val="none"/>
          <w:lang w:val="en-US" w:eastAsia="zh-CN"/>
        </w:rPr>
        <w:t>或</w:t>
      </w:r>
      <w:r>
        <w:rPr>
          <w:rFonts w:hint="eastAsia" w:ascii="仿宋_GB2312" w:hAnsi="仿宋_GB2312" w:eastAsia="仿宋_GB2312" w:cs="仿宋_GB2312"/>
          <w:color w:val="000000"/>
          <w:spacing w:val="0"/>
          <w:w w:val="100"/>
          <w:position w:val="0"/>
          <w:sz w:val="32"/>
          <w:szCs w:val="32"/>
          <w:highlight w:val="none"/>
        </w:rPr>
        <w:t>第三方信用服务机构出具的信用报告作用</w:t>
      </w:r>
      <w:r>
        <w:rPr>
          <w:rFonts w:hint="eastAsia" w:ascii="仿宋_GB2312" w:hAnsi="仿宋_GB2312" w:eastAsia="仿宋_GB2312" w:cs="仿宋_GB2312"/>
          <w:color w:val="000000"/>
          <w:spacing w:val="0"/>
          <w:w w:val="100"/>
          <w:position w:val="0"/>
          <w:sz w:val="32"/>
          <w:szCs w:val="32"/>
          <w:highlight w:val="none"/>
          <w:lang w:eastAsia="zh-CN"/>
        </w:rPr>
        <w:t>。</w:t>
      </w:r>
    </w:p>
    <w:p>
      <w:pPr>
        <w:pStyle w:val="9"/>
        <w:keepNext w:val="0"/>
        <w:keepLines w:val="0"/>
        <w:pageBreakBefore w:val="0"/>
        <w:widowControl w:val="0"/>
        <w:shd w:val="clear" w:color="auto" w:fill="auto"/>
        <w:kinsoku/>
        <w:wordWrap/>
        <w:overflowPunct/>
        <w:topLinePunct w:val="0"/>
        <w:autoSpaceDE/>
        <w:autoSpaceDN/>
        <w:bidi w:val="0"/>
        <w:adjustRightInd/>
        <w:snapToGrid w:val="0"/>
        <w:spacing w:before="541" w:beforeLines="150" w:after="541" w:afterLines="150" w:line="600" w:lineRule="exact"/>
        <w:ind w:left="0" w:right="0" w:firstLine="0"/>
        <w:jc w:val="center"/>
        <w:textAlignment w:val="auto"/>
        <w:rPr>
          <w:rFonts w:hint="eastAsia" w:ascii="方正小标宋简体" w:hAnsi="方正小标宋简体" w:eastAsia="方正小标宋简体" w:cs="方正小标宋简体"/>
          <w:b w:val="0"/>
          <w:bCs w:val="0"/>
          <w:color w:val="000000"/>
          <w:spacing w:val="0"/>
          <w:w w:val="100"/>
          <w:position w:val="0"/>
          <w:sz w:val="32"/>
          <w:szCs w:val="32"/>
        </w:rPr>
      </w:pPr>
      <w:bookmarkStart w:id="9" w:name="bookmark18"/>
      <w:bookmarkStart w:id="10" w:name="bookmark16"/>
      <w:bookmarkStart w:id="11" w:name="bookmark17"/>
      <w:r>
        <w:rPr>
          <w:rFonts w:hint="eastAsia" w:ascii="方正小标宋简体" w:hAnsi="方正小标宋简体" w:eastAsia="方正小标宋简体" w:cs="方正小标宋简体"/>
          <w:b w:val="0"/>
          <w:bCs w:val="0"/>
          <w:color w:val="000000"/>
          <w:spacing w:val="0"/>
          <w:w w:val="100"/>
          <w:position w:val="0"/>
          <w:sz w:val="32"/>
          <w:szCs w:val="32"/>
        </w:rPr>
        <w:t>第三章</w:t>
      </w:r>
      <w:r>
        <w:rPr>
          <w:rFonts w:hint="eastAsia" w:ascii="方正小标宋简体" w:hAnsi="方正小标宋简体" w:eastAsia="方正小标宋简体" w:cs="方正小标宋简体"/>
          <w:b w:val="0"/>
          <w:bCs w:val="0"/>
          <w:color w:val="000000"/>
          <w:spacing w:val="0"/>
          <w:w w:val="100"/>
          <w:position w:val="0"/>
          <w:sz w:val="32"/>
          <w:szCs w:val="32"/>
          <w:lang w:val="en-US" w:eastAsia="zh-CN"/>
        </w:rPr>
        <w:t xml:space="preserve">  </w:t>
      </w:r>
      <w:r>
        <w:rPr>
          <w:rFonts w:hint="eastAsia" w:ascii="方正小标宋简体" w:hAnsi="方正小标宋简体" w:eastAsia="方正小标宋简体" w:cs="方正小标宋简体"/>
          <w:b w:val="0"/>
          <w:bCs w:val="0"/>
          <w:color w:val="000000"/>
          <w:spacing w:val="0"/>
          <w:w w:val="100"/>
          <w:position w:val="0"/>
          <w:sz w:val="32"/>
          <w:szCs w:val="32"/>
        </w:rPr>
        <w:t>入驻流程</w:t>
      </w:r>
      <w:bookmarkEnd w:id="9"/>
      <w:bookmarkEnd w:id="10"/>
      <w:bookmarkEnd w:id="11"/>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pPr>
      <w:r>
        <w:rPr>
          <w:rFonts w:hint="eastAsia" w:ascii="黑体" w:hAnsi="黑体" w:eastAsia="黑体" w:cs="黑体"/>
          <w:color w:val="000000"/>
          <w:spacing w:val="0"/>
          <w:w w:val="100"/>
          <w:kern w:val="0"/>
          <w:position w:val="0"/>
          <w:sz w:val="32"/>
          <w:szCs w:val="32"/>
          <w:u w:val="none"/>
          <w:shd w:val="clear" w:color="auto" w:fill="auto"/>
          <w:lang w:val="zh-TW" w:eastAsia="zh-TW" w:bidi="zh-TW"/>
        </w:rPr>
        <w:t>第</w:t>
      </w:r>
      <w:r>
        <w:rPr>
          <w:rFonts w:hint="eastAsia" w:ascii="黑体" w:hAnsi="黑体" w:eastAsia="黑体" w:cs="黑体"/>
          <w:color w:val="000000"/>
          <w:spacing w:val="0"/>
          <w:w w:val="100"/>
          <w:kern w:val="0"/>
          <w:position w:val="0"/>
          <w:sz w:val="32"/>
          <w:szCs w:val="32"/>
          <w:u w:val="none"/>
          <w:shd w:val="clear" w:color="auto" w:fill="auto"/>
          <w:lang w:val="en-US" w:eastAsia="zh-CN" w:bidi="zh-TW"/>
        </w:rPr>
        <w:t>八</w:t>
      </w:r>
      <w:r>
        <w:rPr>
          <w:rFonts w:hint="eastAsia" w:ascii="黑体" w:hAnsi="黑体" w:eastAsia="黑体" w:cs="黑体"/>
          <w:color w:val="000000"/>
          <w:spacing w:val="0"/>
          <w:w w:val="100"/>
          <w:kern w:val="0"/>
          <w:position w:val="0"/>
          <w:sz w:val="32"/>
          <w:szCs w:val="32"/>
          <w:u w:val="none"/>
          <w:shd w:val="clear" w:color="auto" w:fill="auto"/>
          <w:lang w:val="zh-TW" w:eastAsia="zh-TW" w:bidi="zh-TW"/>
        </w:rPr>
        <w:t>条</w:t>
      </w:r>
      <w:r>
        <w:rPr>
          <w:rFonts w:hint="eastAsia" w:ascii="仿宋_GB2312" w:hAnsi="仿宋_GB2312" w:eastAsia="仿宋_GB2312" w:cs="仿宋_GB2312"/>
          <w:color w:val="000000"/>
          <w:spacing w:val="0"/>
          <w:w w:val="100"/>
          <w:kern w:val="0"/>
          <w:position w:val="0"/>
          <w:sz w:val="32"/>
          <w:szCs w:val="32"/>
          <w:u w:val="none"/>
          <w:shd w:val="clear" w:color="auto" w:fill="auto"/>
          <w:lang w:val="en-US" w:eastAsia="zh-CN" w:bidi="zh-TW"/>
        </w:rPr>
        <w:t xml:space="preserve"> </w:t>
      </w: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CN" w:bidi="zh-TW"/>
        </w:rPr>
        <w:t>采购人</w:t>
      </w: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、中介服务机构申请入驻中介超市，对所提供信息和材料的真实性、准确性、合法性负责，并遵守中介超市的监督管理规定。</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pPr>
      <w:r>
        <w:rPr>
          <w:rFonts w:hint="eastAsia" w:ascii="黑体" w:hAnsi="黑体" w:eastAsia="黑体" w:cs="黑体"/>
          <w:color w:val="000000"/>
          <w:spacing w:val="0"/>
          <w:w w:val="100"/>
          <w:kern w:val="0"/>
          <w:position w:val="0"/>
          <w:sz w:val="32"/>
          <w:szCs w:val="32"/>
          <w:u w:val="none"/>
          <w:shd w:val="clear" w:color="auto" w:fill="auto"/>
          <w:lang w:val="en-US" w:eastAsia="zh-CN" w:bidi="zh-TW"/>
        </w:rPr>
        <w:t>第九条</w:t>
      </w:r>
      <w:r>
        <w:rPr>
          <w:rFonts w:hint="eastAsia" w:ascii="仿宋_GB2312" w:hAnsi="仿宋_GB2312" w:eastAsia="仿宋_GB2312" w:cs="仿宋_GB2312"/>
          <w:color w:val="000000"/>
          <w:spacing w:val="0"/>
          <w:w w:val="100"/>
          <w:kern w:val="0"/>
          <w:position w:val="0"/>
          <w:sz w:val="32"/>
          <w:szCs w:val="32"/>
          <w:u w:val="none"/>
          <w:shd w:val="clear" w:color="auto" w:fill="auto"/>
          <w:lang w:val="en-US" w:eastAsia="zh-CN" w:bidi="zh-TW"/>
        </w:rPr>
        <w:t xml:space="preserve"> </w:t>
      </w: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申请入驻内蒙古自治区网上中介服务超市的中介服务机构必须满足以下条件：</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pP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1.经有关部门批准设立或登记，符合相关行业资质类型和执业条件的中介服务机构。</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pP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2.有自己的名称、组织机构和场所，有与其业务活动相适应的从业人员。</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default" w:ascii="仿宋_GB2312" w:hAnsi="仿宋_GB2312" w:eastAsia="仿宋_GB2312" w:cs="仿宋_GB2312"/>
          <w:color w:val="000000"/>
          <w:spacing w:val="0"/>
          <w:w w:val="100"/>
          <w:kern w:val="0"/>
          <w:position w:val="0"/>
          <w:sz w:val="32"/>
          <w:szCs w:val="32"/>
          <w:u w:val="none"/>
          <w:shd w:val="clear" w:color="auto" w:fill="auto"/>
          <w:lang w:val="en-US" w:eastAsia="zh-CN" w:bidi="zh-TW"/>
        </w:rPr>
      </w:pP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3.能独立承担相应的法律责任，具有良好的服务信誉，近三年内没有不良信用记录。</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pPr>
      <w:r>
        <w:rPr>
          <w:rFonts w:hint="eastAsia" w:ascii="黑体" w:hAnsi="黑体" w:eastAsia="黑体" w:cs="黑体"/>
          <w:color w:val="000000"/>
          <w:spacing w:val="0"/>
          <w:w w:val="100"/>
          <w:kern w:val="0"/>
          <w:position w:val="0"/>
          <w:sz w:val="32"/>
          <w:szCs w:val="32"/>
          <w:u w:val="none"/>
          <w:shd w:val="clear" w:color="auto" w:fill="auto"/>
          <w:lang w:val="en-US" w:eastAsia="zh-CN" w:bidi="zh-TW"/>
        </w:rPr>
        <w:t>第十条</w:t>
      </w:r>
      <w:r>
        <w:rPr>
          <w:rFonts w:hint="eastAsia" w:ascii="仿宋_GB2312" w:hAnsi="仿宋_GB2312" w:eastAsia="仿宋_GB2312" w:cs="仿宋_GB2312"/>
          <w:color w:val="000000"/>
          <w:spacing w:val="0"/>
          <w:w w:val="100"/>
          <w:kern w:val="0"/>
          <w:position w:val="0"/>
          <w:sz w:val="32"/>
          <w:szCs w:val="32"/>
          <w:u w:val="none"/>
          <w:shd w:val="clear" w:color="auto" w:fill="auto"/>
          <w:lang w:val="en-US" w:eastAsia="zh-CN" w:bidi="zh-TW"/>
        </w:rPr>
        <w:t xml:space="preserve"> </w:t>
      </w: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中介服务机构登录内蒙古政务服务网网上中介服务超市，填写单位基本信息、资质信息、从业人员信息等内容后进行自愿注册。中介服务机构未遵守入驻承诺，违反法律、法规、规章规定的，由</w:t>
      </w:r>
      <w:r>
        <w:rPr>
          <w:rFonts w:hint="eastAsia" w:ascii="仿宋_GB2312" w:hAnsi="仿宋_GB2312" w:eastAsia="仿宋_GB2312" w:cs="仿宋_GB2312"/>
          <w:color w:val="000000"/>
          <w:spacing w:val="0"/>
          <w:w w:val="100"/>
          <w:kern w:val="0"/>
          <w:position w:val="0"/>
          <w:sz w:val="32"/>
          <w:szCs w:val="32"/>
          <w:u w:val="none"/>
          <w:shd w:val="clear" w:color="auto" w:fill="auto"/>
          <w:lang w:val="en-US" w:eastAsia="zh-CN" w:bidi="zh-TW"/>
        </w:rPr>
        <w:t>行政</w:t>
      </w: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主管部门依法查处；造成损失的，应依法承担赔偿责任。</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both"/>
        <w:textAlignment w:val="auto"/>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pPr>
      <w:r>
        <w:rPr>
          <w:rFonts w:hint="eastAsia" w:ascii="黑体" w:hAnsi="黑体" w:eastAsia="黑体" w:cs="黑体"/>
          <w:color w:val="000000"/>
          <w:spacing w:val="0"/>
          <w:w w:val="100"/>
          <w:kern w:val="0"/>
          <w:position w:val="0"/>
          <w:sz w:val="32"/>
          <w:szCs w:val="32"/>
          <w:u w:val="none"/>
          <w:shd w:val="clear" w:color="auto" w:fill="auto"/>
          <w:lang w:val="zh-TW" w:eastAsia="zh-TW" w:bidi="zh-TW"/>
        </w:rPr>
        <w:t>第十</w:t>
      </w:r>
      <w:r>
        <w:rPr>
          <w:rFonts w:hint="eastAsia" w:ascii="黑体" w:hAnsi="黑体" w:eastAsia="黑体" w:cs="黑体"/>
          <w:color w:val="000000"/>
          <w:spacing w:val="0"/>
          <w:w w:val="100"/>
          <w:kern w:val="0"/>
          <w:position w:val="0"/>
          <w:sz w:val="32"/>
          <w:szCs w:val="32"/>
          <w:u w:val="none"/>
          <w:shd w:val="clear" w:color="auto" w:fill="auto"/>
          <w:lang w:val="en-US" w:eastAsia="zh-CN" w:bidi="zh-TW"/>
        </w:rPr>
        <w:t>一</w:t>
      </w:r>
      <w:r>
        <w:rPr>
          <w:rFonts w:hint="eastAsia" w:ascii="黑体" w:hAnsi="黑体" w:eastAsia="黑体" w:cs="黑体"/>
          <w:color w:val="000000"/>
          <w:spacing w:val="0"/>
          <w:w w:val="100"/>
          <w:kern w:val="0"/>
          <w:position w:val="0"/>
          <w:sz w:val="32"/>
          <w:szCs w:val="32"/>
          <w:u w:val="none"/>
          <w:shd w:val="clear" w:color="auto" w:fill="auto"/>
          <w:lang w:val="zh-TW" w:eastAsia="zh-TW" w:bidi="zh-TW"/>
        </w:rPr>
        <w:t>条</w:t>
      </w: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 xml:space="preserve"> 有行业资质要求的中介服务机构，提交入住内蒙古政务服务网网上中介服务超市，需自治区相关行业主管部门审核通过后入驻。</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color w:val="000000"/>
          <w:spacing w:val="0"/>
          <w:w w:val="100"/>
          <w:kern w:val="0"/>
          <w:position w:val="0"/>
          <w:sz w:val="32"/>
          <w:szCs w:val="32"/>
          <w:u w:val="none"/>
          <w:shd w:val="clear" w:color="auto" w:fill="auto"/>
          <w:lang w:val="zh-TW" w:eastAsia="zh-TW" w:bidi="zh-TW"/>
        </w:rPr>
        <w:t>第十</w:t>
      </w:r>
      <w:r>
        <w:rPr>
          <w:rFonts w:hint="eastAsia" w:ascii="黑体" w:hAnsi="黑体" w:eastAsia="黑体" w:cs="黑体"/>
          <w:color w:val="000000"/>
          <w:spacing w:val="0"/>
          <w:w w:val="100"/>
          <w:kern w:val="0"/>
          <w:position w:val="0"/>
          <w:sz w:val="32"/>
          <w:szCs w:val="32"/>
          <w:u w:val="none"/>
          <w:shd w:val="clear" w:color="auto" w:fill="auto"/>
          <w:lang w:val="en-US" w:eastAsia="zh-CN" w:bidi="zh-TW"/>
        </w:rPr>
        <w:t>二</w:t>
      </w:r>
      <w:r>
        <w:rPr>
          <w:rFonts w:hint="eastAsia" w:ascii="黑体" w:hAnsi="黑体" w:eastAsia="黑体" w:cs="黑体"/>
          <w:color w:val="000000"/>
          <w:spacing w:val="0"/>
          <w:w w:val="100"/>
          <w:kern w:val="0"/>
          <w:position w:val="0"/>
          <w:sz w:val="32"/>
          <w:szCs w:val="32"/>
          <w:u w:val="none"/>
          <w:shd w:val="clear" w:color="auto" w:fill="auto"/>
          <w:lang w:val="zh-TW" w:eastAsia="zh-TW" w:bidi="zh-TW"/>
        </w:rPr>
        <w:t>条</w:t>
      </w:r>
      <w:r>
        <w:rPr>
          <w:rFonts w:hint="eastAsia" w:ascii="仿宋_GB2312" w:hAnsi="仿宋_GB2312" w:eastAsia="仿宋_GB2312" w:cs="仿宋_GB2312"/>
          <w:color w:val="000000"/>
          <w:spacing w:val="0"/>
          <w:w w:val="100"/>
          <w:kern w:val="0"/>
          <w:position w:val="0"/>
          <w:sz w:val="32"/>
          <w:szCs w:val="32"/>
          <w:u w:val="none"/>
          <w:shd w:val="clear" w:color="auto" w:fill="auto"/>
          <w:lang w:val="en-US" w:eastAsia="zh-CN" w:bidi="zh-TW"/>
        </w:rPr>
        <w:t xml:space="preserve"> </w:t>
      </w: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没有行业资质要求的中介服务机构，无门槛设置需求，中介服务机构可直接入驻。</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640" w:firstLineChars="200"/>
        <w:jc w:val="both"/>
        <w:textAlignment w:val="auto"/>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pPr>
      <w:r>
        <w:rPr>
          <w:rFonts w:hint="eastAsia" w:ascii="黑体" w:hAnsi="黑体" w:eastAsia="黑体" w:cs="黑体"/>
          <w:color w:val="000000"/>
          <w:spacing w:val="0"/>
          <w:w w:val="100"/>
          <w:kern w:val="0"/>
          <w:position w:val="0"/>
          <w:sz w:val="32"/>
          <w:szCs w:val="32"/>
          <w:u w:val="none"/>
          <w:shd w:val="clear" w:color="auto" w:fill="auto"/>
          <w:lang w:val="zh-TW" w:eastAsia="zh-TW" w:bidi="zh-TW"/>
        </w:rPr>
        <w:t>第十</w:t>
      </w:r>
      <w:r>
        <w:rPr>
          <w:rFonts w:hint="eastAsia" w:ascii="黑体" w:hAnsi="黑体" w:eastAsia="黑体" w:cs="黑体"/>
          <w:color w:val="000000"/>
          <w:spacing w:val="0"/>
          <w:w w:val="100"/>
          <w:kern w:val="0"/>
          <w:position w:val="0"/>
          <w:sz w:val="32"/>
          <w:szCs w:val="32"/>
          <w:u w:val="none"/>
          <w:shd w:val="clear" w:color="auto" w:fill="auto"/>
          <w:lang w:val="en-US" w:eastAsia="zh-CN" w:bidi="zh-TW"/>
        </w:rPr>
        <w:t>三</w:t>
      </w:r>
      <w:r>
        <w:rPr>
          <w:rFonts w:hint="eastAsia" w:ascii="黑体" w:hAnsi="黑体" w:eastAsia="黑体" w:cs="黑体"/>
          <w:color w:val="000000"/>
          <w:spacing w:val="0"/>
          <w:w w:val="100"/>
          <w:kern w:val="0"/>
          <w:position w:val="0"/>
          <w:sz w:val="32"/>
          <w:szCs w:val="32"/>
          <w:u w:val="none"/>
          <w:shd w:val="clear" w:color="auto" w:fill="auto"/>
          <w:lang w:val="zh-TW" w:eastAsia="zh-TW" w:bidi="zh-TW"/>
        </w:rPr>
        <w:t>条</w:t>
      </w:r>
      <w:r>
        <w:rPr>
          <w:rFonts w:hint="eastAsia" w:ascii="仿宋_GB2312" w:hAnsi="仿宋_GB2312" w:eastAsia="仿宋_GB2312" w:cs="仿宋_GB2312"/>
          <w:color w:val="000000"/>
          <w:spacing w:val="0"/>
          <w:w w:val="100"/>
          <w:kern w:val="0"/>
          <w:position w:val="0"/>
          <w:sz w:val="32"/>
          <w:szCs w:val="32"/>
          <w:u w:val="none"/>
          <w:shd w:val="clear" w:color="auto" w:fill="auto"/>
          <w:lang w:val="en-US" w:eastAsia="zh-CN" w:bidi="zh-TW"/>
        </w:rPr>
        <w:t xml:space="preserve"> </w:t>
      </w: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中介服务机构完成所承接项目后，可申请退出中介超市。</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pPr>
      <w:r>
        <w:rPr>
          <w:rFonts w:hint="eastAsia" w:ascii="黑体" w:hAnsi="黑体" w:eastAsia="黑体" w:cs="黑体"/>
          <w:color w:val="000000"/>
          <w:spacing w:val="0"/>
          <w:w w:val="100"/>
          <w:kern w:val="0"/>
          <w:position w:val="0"/>
          <w:sz w:val="32"/>
          <w:szCs w:val="32"/>
          <w:u w:val="none"/>
          <w:shd w:val="clear" w:color="auto" w:fill="auto"/>
          <w:lang w:val="en-US" w:eastAsia="zh-CN" w:bidi="zh-TW"/>
        </w:rPr>
        <w:t>第十四条</w:t>
      </w:r>
      <w:r>
        <w:rPr>
          <w:rFonts w:hint="eastAsia" w:ascii="仿宋_GB2312" w:hAnsi="仿宋_GB2312" w:eastAsia="仿宋_GB2312" w:cs="仿宋_GB2312"/>
          <w:color w:val="000000"/>
          <w:spacing w:val="0"/>
          <w:w w:val="100"/>
          <w:kern w:val="0"/>
          <w:position w:val="0"/>
          <w:sz w:val="32"/>
          <w:szCs w:val="32"/>
          <w:u w:val="none"/>
          <w:shd w:val="clear" w:color="auto" w:fill="auto"/>
          <w:lang w:val="en-US" w:eastAsia="zh-CN" w:bidi="zh-TW"/>
        </w:rPr>
        <w:t xml:space="preserve"> </w:t>
      </w: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中介服务机构存在以下情形之一的，应当予以清退：</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pPr>
      <w:r>
        <w:rPr>
          <w:rFonts w:hint="eastAsia" w:ascii="仿宋_GB2312" w:hAnsi="仿宋_GB2312" w:eastAsia="仿宋_GB2312" w:cs="仿宋_GB2312"/>
          <w:color w:val="000000"/>
          <w:spacing w:val="0"/>
          <w:w w:val="100"/>
          <w:kern w:val="0"/>
          <w:position w:val="0"/>
          <w:sz w:val="32"/>
          <w:szCs w:val="32"/>
          <w:u w:val="none"/>
          <w:shd w:val="clear" w:color="auto" w:fill="auto"/>
          <w:lang w:val="en-US" w:eastAsia="zh-CN" w:bidi="zh-TW"/>
        </w:rPr>
        <w:t>1.</w:t>
      </w: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不符合入驻条件的；</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pPr>
      <w:r>
        <w:rPr>
          <w:rFonts w:hint="eastAsia" w:ascii="仿宋_GB2312" w:hAnsi="仿宋_GB2312" w:eastAsia="仿宋_GB2312" w:cs="仿宋_GB2312"/>
          <w:color w:val="000000"/>
          <w:spacing w:val="0"/>
          <w:w w:val="100"/>
          <w:kern w:val="0"/>
          <w:position w:val="0"/>
          <w:sz w:val="32"/>
          <w:szCs w:val="32"/>
          <w:u w:val="none"/>
          <w:shd w:val="clear" w:color="auto" w:fill="auto"/>
          <w:lang w:val="en-US" w:eastAsia="zh-CN" w:bidi="zh-TW"/>
        </w:rPr>
        <w:t>2.</w:t>
      </w: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出现严重失信行为的；</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val="0"/>
        <w:spacing w:before="0" w:beforeAutospacing="0" w:after="0" w:afterAutospacing="0" w:line="600" w:lineRule="exact"/>
        <w:ind w:left="0" w:right="0" w:firstLine="640" w:firstLineChars="200"/>
        <w:jc w:val="both"/>
        <w:textAlignment w:val="auto"/>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pPr>
      <w:r>
        <w:rPr>
          <w:rFonts w:hint="eastAsia" w:ascii="仿宋_GB2312" w:hAnsi="仿宋_GB2312" w:eastAsia="仿宋_GB2312" w:cs="仿宋_GB2312"/>
          <w:color w:val="000000"/>
          <w:spacing w:val="0"/>
          <w:w w:val="100"/>
          <w:kern w:val="0"/>
          <w:position w:val="0"/>
          <w:sz w:val="32"/>
          <w:szCs w:val="32"/>
          <w:u w:val="none"/>
          <w:shd w:val="clear" w:color="auto" w:fill="auto"/>
          <w:lang w:val="en-US" w:eastAsia="zh-CN" w:bidi="zh-TW"/>
        </w:rPr>
        <w:t>3.</w:t>
      </w:r>
      <w:r>
        <w:rPr>
          <w:rFonts w:hint="eastAsia" w:ascii="仿宋_GB2312" w:hAnsi="仿宋_GB2312" w:eastAsia="仿宋_GB2312" w:cs="仿宋_GB2312"/>
          <w:color w:val="000000"/>
          <w:spacing w:val="0"/>
          <w:w w:val="100"/>
          <w:kern w:val="0"/>
          <w:position w:val="0"/>
          <w:sz w:val="32"/>
          <w:szCs w:val="32"/>
          <w:u w:val="none"/>
          <w:shd w:val="clear" w:color="auto" w:fill="auto"/>
          <w:lang w:val="zh-TW" w:eastAsia="zh-TW" w:bidi="zh-TW"/>
        </w:rPr>
        <w:t>违反法律法规规定被暂停或责令不得开展中介服务的。</w:t>
      </w:r>
    </w:p>
    <w:p>
      <w:pPr>
        <w:pStyle w:val="9"/>
        <w:keepNext w:val="0"/>
        <w:keepLines w:val="0"/>
        <w:pageBreakBefore w:val="0"/>
        <w:widowControl w:val="0"/>
        <w:shd w:val="clear" w:color="auto" w:fill="auto"/>
        <w:kinsoku/>
        <w:wordWrap/>
        <w:overflowPunct/>
        <w:topLinePunct w:val="0"/>
        <w:autoSpaceDE/>
        <w:autoSpaceDN/>
        <w:bidi w:val="0"/>
        <w:adjustRightInd/>
        <w:snapToGrid w:val="0"/>
        <w:spacing w:before="541" w:beforeLines="150" w:after="541" w:afterLines="150" w:line="600" w:lineRule="exact"/>
        <w:ind w:left="0" w:right="0" w:firstLine="0"/>
        <w:jc w:val="center"/>
        <w:textAlignment w:val="auto"/>
        <w:rPr>
          <w:rFonts w:hint="eastAsia" w:ascii="方正小标宋简体" w:hAnsi="方正小标宋简体" w:eastAsia="方正小标宋简体" w:cs="方正小标宋简体"/>
          <w:b w:val="0"/>
          <w:bCs w:val="0"/>
          <w:color w:val="000000"/>
          <w:spacing w:val="0"/>
          <w:w w:val="100"/>
          <w:position w:val="0"/>
          <w:sz w:val="32"/>
          <w:szCs w:val="32"/>
        </w:rPr>
      </w:pPr>
      <w:bookmarkStart w:id="12" w:name="bookmark19"/>
      <w:bookmarkStart w:id="13" w:name="bookmark21"/>
      <w:bookmarkStart w:id="14" w:name="bookmark20"/>
      <w:r>
        <w:rPr>
          <w:rFonts w:hint="eastAsia" w:ascii="方正小标宋简体" w:hAnsi="方正小标宋简体" w:eastAsia="方正小标宋简体" w:cs="方正小标宋简体"/>
          <w:b w:val="0"/>
          <w:bCs w:val="0"/>
          <w:color w:val="000000"/>
          <w:spacing w:val="0"/>
          <w:w w:val="100"/>
          <w:position w:val="0"/>
          <w:sz w:val="32"/>
          <w:szCs w:val="32"/>
        </w:rPr>
        <w:t>第四章</w:t>
      </w:r>
      <w:r>
        <w:rPr>
          <w:rFonts w:hint="eastAsia" w:ascii="方正小标宋简体" w:hAnsi="方正小标宋简体" w:eastAsia="方正小标宋简体" w:cs="方正小标宋简体"/>
          <w:b w:val="0"/>
          <w:bCs w:val="0"/>
          <w:color w:val="000000"/>
          <w:spacing w:val="0"/>
          <w:w w:val="100"/>
          <w:position w:val="0"/>
          <w:sz w:val="32"/>
          <w:szCs w:val="32"/>
          <w:lang w:val="en-US" w:eastAsia="zh-CN"/>
        </w:rPr>
        <w:t xml:space="preserve">  </w:t>
      </w:r>
      <w:r>
        <w:rPr>
          <w:rFonts w:hint="eastAsia" w:ascii="方正小标宋简体" w:hAnsi="方正小标宋简体" w:eastAsia="方正小标宋简体" w:cs="方正小标宋简体"/>
          <w:b w:val="0"/>
          <w:bCs w:val="0"/>
          <w:color w:val="000000"/>
          <w:spacing w:val="0"/>
          <w:w w:val="100"/>
          <w:position w:val="0"/>
          <w:sz w:val="32"/>
          <w:szCs w:val="32"/>
        </w:rPr>
        <w:t>选取方式</w:t>
      </w:r>
      <w:bookmarkEnd w:id="12"/>
      <w:bookmarkEnd w:id="13"/>
      <w:bookmarkEnd w:id="14"/>
    </w:p>
    <w:p>
      <w:pPr>
        <w:pStyle w:val="10"/>
        <w:keepNext w:val="0"/>
        <w:keepLines w:val="0"/>
        <w:pageBreakBefore w:val="0"/>
        <w:widowControl w:val="0"/>
        <w:shd w:val="clear" w:color="auto" w:fill="auto"/>
        <w:tabs>
          <w:tab w:val="left" w:pos="1856"/>
        </w:tabs>
        <w:kinsoku/>
        <w:wordWrap/>
        <w:overflowPunct/>
        <w:topLinePunct w:val="0"/>
        <w:autoSpaceDE/>
        <w:autoSpaceDN/>
        <w:bidi w:val="0"/>
        <w:adjustRightInd w:val="0"/>
        <w:snapToGrid w:val="0"/>
        <w:spacing w:before="0" w:after="0" w:line="600" w:lineRule="exact"/>
        <w:ind w:left="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黑体" w:hAnsi="黑体" w:eastAsia="黑体" w:cs="黑体"/>
          <w:color w:val="000000"/>
          <w:spacing w:val="0"/>
          <w:w w:val="100"/>
          <w:position w:val="0"/>
          <w:sz w:val="32"/>
          <w:szCs w:val="32"/>
        </w:rPr>
        <w:t>第</w:t>
      </w:r>
      <w:r>
        <w:rPr>
          <w:rFonts w:hint="eastAsia" w:ascii="黑体" w:hAnsi="黑体" w:eastAsia="黑体" w:cs="黑体"/>
          <w:color w:val="000000"/>
          <w:spacing w:val="0"/>
          <w:w w:val="100"/>
          <w:position w:val="0"/>
          <w:sz w:val="32"/>
          <w:szCs w:val="32"/>
          <w:lang w:val="en-US" w:eastAsia="zh-CN"/>
        </w:rPr>
        <w:t>十五</w:t>
      </w:r>
      <w:r>
        <w:rPr>
          <w:rFonts w:hint="eastAsia" w:ascii="黑体" w:hAnsi="黑体" w:eastAsia="黑体" w:cs="黑体"/>
          <w:color w:val="000000"/>
          <w:spacing w:val="0"/>
          <w:w w:val="100"/>
          <w:position w:val="0"/>
          <w:sz w:val="32"/>
          <w:szCs w:val="32"/>
        </w:rPr>
        <w:t>条</w:t>
      </w:r>
      <w:r>
        <w:rPr>
          <w:rFonts w:hint="eastAsia" w:ascii="仿宋_GB2312" w:hAnsi="仿宋_GB2312" w:eastAsia="仿宋_GB2312" w:cs="仿宋_GB2312"/>
          <w:color w:val="000000"/>
          <w:spacing w:val="0"/>
          <w:w w:val="100"/>
          <w:position w:val="0"/>
          <w:sz w:val="32"/>
          <w:szCs w:val="32"/>
        </w:rPr>
        <w:t xml:space="preserve"> 采购人可在自主选择、随机选择、报价选择、竞价选择方式中进行选择。</w:t>
      </w:r>
      <w:r>
        <w:rPr>
          <w:rFonts w:hint="eastAsia" w:ascii="仿宋_GB2312" w:hAnsi="仿宋_GB2312" w:eastAsia="仿宋_GB2312" w:cs="仿宋_GB2312"/>
          <w:color w:val="000000"/>
          <w:spacing w:val="0"/>
          <w:w w:val="100"/>
          <w:position w:val="0"/>
          <w:sz w:val="32"/>
          <w:szCs w:val="32"/>
          <w:lang w:val="en-US" w:eastAsia="zh-CN"/>
        </w:rPr>
        <w:t>行政事业单位应按照</w:t>
      </w:r>
      <w:r>
        <w:rPr>
          <w:rFonts w:hint="eastAsia" w:ascii="仿宋_GB2312" w:hAnsi="仿宋_GB2312" w:eastAsia="仿宋_GB2312" w:cs="仿宋_GB2312"/>
          <w:color w:val="000000"/>
          <w:spacing w:val="0"/>
          <w:w w:val="100"/>
          <w:position w:val="0"/>
          <w:sz w:val="32"/>
          <w:szCs w:val="32"/>
        </w:rPr>
        <w:t>《</w:t>
      </w:r>
      <w:r>
        <w:rPr>
          <w:rFonts w:hint="eastAsia" w:ascii="仿宋_GB2312" w:hAnsi="仿宋_GB2312" w:eastAsia="仿宋_GB2312" w:cs="仿宋_GB2312"/>
          <w:color w:val="000000"/>
          <w:spacing w:val="0"/>
          <w:w w:val="100"/>
          <w:position w:val="0"/>
          <w:sz w:val="32"/>
          <w:szCs w:val="32"/>
          <w:lang w:eastAsia="zh-CN"/>
        </w:rPr>
        <w:t>优化</w:t>
      </w:r>
      <w:r>
        <w:rPr>
          <w:rFonts w:hint="eastAsia" w:ascii="仿宋_GB2312" w:hAnsi="仿宋_GB2312" w:eastAsia="仿宋_GB2312" w:cs="仿宋_GB2312"/>
          <w:color w:val="000000"/>
          <w:spacing w:val="0"/>
          <w:w w:val="100"/>
          <w:position w:val="0"/>
          <w:sz w:val="32"/>
          <w:szCs w:val="32"/>
        </w:rPr>
        <w:t>营商环境条例》（中华人民共和国国务院令 第722号）中“行政机关在行政审批过程中需要委托中介服务机构开展技术性服务的，应当通过竞争性方式选择中介服务机构”的规定</w:t>
      </w:r>
      <w:r>
        <w:rPr>
          <w:rFonts w:hint="eastAsia" w:ascii="仿宋_GB2312" w:hAnsi="仿宋_GB2312" w:eastAsia="仿宋_GB2312" w:cs="仿宋_GB2312"/>
          <w:color w:val="000000"/>
          <w:spacing w:val="0"/>
          <w:w w:val="100"/>
          <w:position w:val="0"/>
          <w:sz w:val="32"/>
          <w:szCs w:val="32"/>
          <w:lang w:eastAsia="zh-CN"/>
        </w:rPr>
        <w:t>，</w:t>
      </w:r>
      <w:r>
        <w:rPr>
          <w:rFonts w:hint="eastAsia" w:ascii="仿宋_GB2312" w:hAnsi="仿宋_GB2312" w:eastAsia="仿宋_GB2312" w:cs="仿宋_GB2312"/>
          <w:color w:val="000000"/>
          <w:spacing w:val="0"/>
          <w:w w:val="100"/>
          <w:position w:val="0"/>
          <w:sz w:val="32"/>
          <w:szCs w:val="32"/>
          <w:lang w:val="en-US" w:eastAsia="zh-CN"/>
        </w:rPr>
        <w:t>采用竞价选择方式选取中介服务机构</w:t>
      </w:r>
      <w:r>
        <w:rPr>
          <w:rFonts w:hint="eastAsia" w:ascii="仿宋_GB2312" w:hAnsi="仿宋_GB2312" w:eastAsia="仿宋_GB2312" w:cs="仿宋_GB2312"/>
          <w:color w:val="000000"/>
          <w:spacing w:val="0"/>
          <w:w w:val="100"/>
          <w:position w:val="0"/>
          <w:sz w:val="32"/>
          <w:szCs w:val="32"/>
        </w:rPr>
        <w:t>。</w:t>
      </w:r>
    </w:p>
    <w:p>
      <w:pPr>
        <w:pStyle w:val="10"/>
        <w:keepNext w:val="0"/>
        <w:keepLines w:val="0"/>
        <w:pageBreakBefore w:val="0"/>
        <w:widowControl w:val="0"/>
        <w:shd w:val="clear" w:color="auto" w:fill="auto"/>
        <w:tabs>
          <w:tab w:val="left" w:pos="2162"/>
        </w:tabs>
        <w:kinsoku/>
        <w:wordWrap/>
        <w:overflowPunct/>
        <w:topLinePunct w:val="0"/>
        <w:autoSpaceDE/>
        <w:autoSpaceDN/>
        <w:bidi w:val="0"/>
        <w:adjustRightInd w:val="0"/>
        <w:snapToGrid w:val="0"/>
        <w:spacing w:before="0" w:after="0" w:line="60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color w:val="000000"/>
          <w:spacing w:val="0"/>
          <w:w w:val="100"/>
          <w:position w:val="0"/>
          <w:sz w:val="32"/>
          <w:szCs w:val="32"/>
        </w:rPr>
        <w:t>第</w:t>
      </w:r>
      <w:r>
        <w:rPr>
          <w:rFonts w:hint="eastAsia" w:ascii="黑体" w:hAnsi="黑体" w:eastAsia="黑体" w:cs="黑体"/>
          <w:color w:val="000000"/>
          <w:spacing w:val="0"/>
          <w:w w:val="100"/>
          <w:position w:val="0"/>
          <w:sz w:val="32"/>
          <w:szCs w:val="32"/>
          <w:lang w:val="en-US" w:eastAsia="zh-CN"/>
        </w:rPr>
        <w:t>十六</w:t>
      </w:r>
      <w:r>
        <w:rPr>
          <w:rFonts w:hint="eastAsia" w:ascii="黑体" w:hAnsi="黑体" w:eastAsia="黑体" w:cs="黑体"/>
          <w:color w:val="000000"/>
          <w:spacing w:val="0"/>
          <w:w w:val="100"/>
          <w:position w:val="0"/>
          <w:sz w:val="32"/>
          <w:szCs w:val="32"/>
        </w:rPr>
        <w:t>条</w:t>
      </w:r>
      <w:r>
        <w:rPr>
          <w:rFonts w:hint="eastAsia" w:ascii="仿宋_GB2312" w:hAnsi="仿宋_GB2312" w:eastAsia="仿宋_GB2312" w:cs="仿宋_GB2312"/>
          <w:color w:val="000000"/>
          <w:spacing w:val="0"/>
          <w:w w:val="100"/>
          <w:position w:val="0"/>
          <w:sz w:val="32"/>
          <w:szCs w:val="32"/>
          <w:lang w:val="en-US" w:eastAsia="zh-CN"/>
        </w:rPr>
        <w:t xml:space="preserve"> </w:t>
      </w:r>
      <w:r>
        <w:rPr>
          <w:rFonts w:hint="eastAsia" w:ascii="仿宋_GB2312" w:hAnsi="仿宋_GB2312" w:eastAsia="仿宋_GB2312" w:cs="仿宋_GB2312"/>
          <w:i w:val="0"/>
          <w:iCs w:val="0"/>
          <w:caps w:val="0"/>
          <w:color w:val="000000"/>
          <w:spacing w:val="0"/>
          <w:sz w:val="32"/>
          <w:szCs w:val="32"/>
          <w:shd w:val="clear" w:fill="FFFFFF"/>
          <w:lang w:eastAsia="zh-CN"/>
        </w:rPr>
        <w:t>采购人</w:t>
      </w:r>
      <w:r>
        <w:rPr>
          <w:rFonts w:hint="eastAsia" w:ascii="仿宋_GB2312" w:hAnsi="仿宋_GB2312" w:eastAsia="仿宋_GB2312" w:cs="仿宋_GB2312"/>
          <w:i w:val="0"/>
          <w:iCs w:val="0"/>
          <w:caps w:val="0"/>
          <w:color w:val="000000"/>
          <w:spacing w:val="0"/>
          <w:sz w:val="32"/>
          <w:szCs w:val="32"/>
          <w:shd w:val="clear" w:fill="FFFFFF"/>
        </w:rPr>
        <w:t>通过中介超市填报和提交有关采购项目信息，中介超市运营机构应当进行形式核对，发布采购公告。</w:t>
      </w:r>
    </w:p>
    <w:p>
      <w:pPr>
        <w:pStyle w:val="10"/>
        <w:keepNext w:val="0"/>
        <w:keepLines w:val="0"/>
        <w:pageBreakBefore w:val="0"/>
        <w:widowControl w:val="0"/>
        <w:shd w:val="clear" w:color="auto" w:fill="auto"/>
        <w:kinsoku/>
        <w:wordWrap/>
        <w:overflowPunct/>
        <w:topLinePunct w:val="0"/>
        <w:autoSpaceDE/>
        <w:autoSpaceDN/>
        <w:bidi w:val="0"/>
        <w:adjustRightInd w:val="0"/>
        <w:snapToGrid w:val="0"/>
        <w:spacing w:before="0" w:after="0" w:line="60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color w:val="000000"/>
          <w:spacing w:val="0"/>
          <w:w w:val="100"/>
          <w:position w:val="0"/>
          <w:sz w:val="32"/>
          <w:szCs w:val="32"/>
        </w:rPr>
        <w:t>第</w:t>
      </w:r>
      <w:r>
        <w:rPr>
          <w:rFonts w:hint="eastAsia" w:ascii="黑体" w:hAnsi="黑体" w:eastAsia="黑体" w:cs="黑体"/>
          <w:color w:val="000000"/>
          <w:spacing w:val="0"/>
          <w:w w:val="100"/>
          <w:position w:val="0"/>
          <w:sz w:val="32"/>
          <w:szCs w:val="32"/>
          <w:lang w:val="en-US" w:eastAsia="zh-CN"/>
        </w:rPr>
        <w:t>十七</w:t>
      </w:r>
      <w:r>
        <w:rPr>
          <w:rFonts w:hint="eastAsia" w:ascii="黑体" w:hAnsi="黑体" w:eastAsia="黑体" w:cs="黑体"/>
          <w:color w:val="000000"/>
          <w:spacing w:val="0"/>
          <w:w w:val="100"/>
          <w:position w:val="0"/>
          <w:sz w:val="32"/>
          <w:szCs w:val="32"/>
        </w:rPr>
        <w:t>条</w:t>
      </w:r>
      <w:r>
        <w:rPr>
          <w:rFonts w:hint="eastAsia" w:ascii="仿宋_GB2312" w:hAnsi="仿宋_GB2312" w:eastAsia="仿宋_GB2312" w:cs="仿宋_GB2312"/>
          <w:color w:val="000000"/>
          <w:spacing w:val="0"/>
          <w:w w:val="100"/>
          <w:position w:val="0"/>
          <w:sz w:val="32"/>
          <w:szCs w:val="32"/>
          <w:lang w:val="en-US" w:eastAsia="zh-CN"/>
        </w:rPr>
        <w:t xml:space="preserve"> </w:t>
      </w:r>
      <w:r>
        <w:rPr>
          <w:rFonts w:hint="eastAsia" w:ascii="仿宋_GB2312" w:hAnsi="仿宋_GB2312" w:eastAsia="仿宋_GB2312" w:cs="仿宋_GB2312"/>
          <w:i w:val="0"/>
          <w:iCs w:val="0"/>
          <w:caps w:val="0"/>
          <w:color w:val="000000"/>
          <w:spacing w:val="0"/>
          <w:sz w:val="32"/>
          <w:szCs w:val="32"/>
          <w:shd w:val="clear" w:fill="FFFFFF"/>
        </w:rPr>
        <w:t>中介服务机构应当在报名截止时间前通过</w:t>
      </w:r>
      <w:r>
        <w:rPr>
          <w:rFonts w:hint="eastAsia" w:ascii="仿宋_GB2312" w:hAnsi="仿宋_GB2312" w:eastAsia="仿宋_GB2312" w:cs="仿宋_GB2312"/>
          <w:i w:val="0"/>
          <w:iCs w:val="0"/>
          <w:caps w:val="0"/>
          <w:color w:val="000000"/>
          <w:spacing w:val="0"/>
          <w:sz w:val="32"/>
          <w:szCs w:val="32"/>
          <w:shd w:val="clear" w:fill="FFFFFF"/>
          <w:lang w:val="en-US" w:eastAsia="zh-CN"/>
        </w:rPr>
        <w:t>网上</w:t>
      </w:r>
      <w:r>
        <w:rPr>
          <w:rFonts w:hint="eastAsia" w:ascii="仿宋_GB2312" w:hAnsi="仿宋_GB2312" w:eastAsia="仿宋_GB2312" w:cs="仿宋_GB2312"/>
          <w:i w:val="0"/>
          <w:iCs w:val="0"/>
          <w:caps w:val="0"/>
          <w:color w:val="000000"/>
          <w:spacing w:val="0"/>
          <w:sz w:val="32"/>
          <w:szCs w:val="32"/>
          <w:shd w:val="clear" w:fill="FFFFFF"/>
        </w:rPr>
        <w:t>中介</w:t>
      </w:r>
      <w:r>
        <w:rPr>
          <w:rFonts w:hint="eastAsia" w:ascii="仿宋_GB2312" w:hAnsi="仿宋_GB2312" w:eastAsia="仿宋_GB2312" w:cs="仿宋_GB2312"/>
          <w:i w:val="0"/>
          <w:iCs w:val="0"/>
          <w:caps w:val="0"/>
          <w:color w:val="000000"/>
          <w:spacing w:val="0"/>
          <w:sz w:val="32"/>
          <w:szCs w:val="32"/>
          <w:shd w:val="clear" w:fill="FFFFFF"/>
          <w:lang w:val="en-US" w:eastAsia="zh-CN"/>
        </w:rPr>
        <w:t>服务</w:t>
      </w:r>
      <w:r>
        <w:rPr>
          <w:rFonts w:hint="eastAsia" w:ascii="仿宋_GB2312" w:hAnsi="仿宋_GB2312" w:eastAsia="仿宋_GB2312" w:cs="仿宋_GB2312"/>
          <w:i w:val="0"/>
          <w:iCs w:val="0"/>
          <w:caps w:val="0"/>
          <w:color w:val="000000"/>
          <w:spacing w:val="0"/>
          <w:sz w:val="32"/>
          <w:szCs w:val="32"/>
          <w:shd w:val="clear" w:fill="FFFFFF"/>
        </w:rPr>
        <w:t>超市报名。</w:t>
      </w:r>
    </w:p>
    <w:p>
      <w:pPr>
        <w:pStyle w:val="10"/>
        <w:keepNext w:val="0"/>
        <w:keepLines w:val="0"/>
        <w:pageBreakBefore w:val="0"/>
        <w:widowControl w:val="0"/>
        <w:shd w:val="clear" w:color="auto" w:fill="auto"/>
        <w:kinsoku/>
        <w:wordWrap/>
        <w:overflowPunct/>
        <w:topLinePunct w:val="0"/>
        <w:autoSpaceDE/>
        <w:autoSpaceDN/>
        <w:bidi w:val="0"/>
        <w:adjustRightInd w:val="0"/>
        <w:snapToGrid w:val="0"/>
        <w:spacing w:before="0" w:after="0" w:line="600" w:lineRule="exact"/>
        <w:ind w:left="0" w:right="0" w:firstLine="640" w:firstLineChars="200"/>
        <w:jc w:val="both"/>
        <w:textAlignment w:val="auto"/>
        <w:rPr>
          <w:rFonts w:hint="eastAsia" w:ascii="仿宋_GB2312" w:hAnsi="仿宋_GB2312" w:eastAsia="仿宋_GB2312" w:cs="仿宋_GB2312"/>
          <w:sz w:val="32"/>
          <w:szCs w:val="32"/>
        </w:rPr>
      </w:pPr>
      <w:r>
        <w:rPr>
          <w:rFonts w:hint="eastAsia" w:ascii="黑体" w:hAnsi="黑体" w:eastAsia="黑体" w:cs="黑体"/>
          <w:color w:val="000000"/>
          <w:spacing w:val="0"/>
          <w:w w:val="100"/>
          <w:position w:val="0"/>
          <w:sz w:val="32"/>
          <w:szCs w:val="32"/>
        </w:rPr>
        <w:t>第</w:t>
      </w:r>
      <w:r>
        <w:rPr>
          <w:rFonts w:hint="eastAsia" w:ascii="黑体" w:hAnsi="黑体" w:eastAsia="黑体" w:cs="黑体"/>
          <w:color w:val="000000"/>
          <w:spacing w:val="0"/>
          <w:w w:val="100"/>
          <w:position w:val="0"/>
          <w:sz w:val="32"/>
          <w:szCs w:val="32"/>
          <w:lang w:val="en-US" w:eastAsia="zh-CN"/>
        </w:rPr>
        <w:t>十八</w:t>
      </w:r>
      <w:r>
        <w:rPr>
          <w:rFonts w:hint="eastAsia" w:ascii="黑体" w:hAnsi="黑体" w:eastAsia="黑体" w:cs="黑体"/>
          <w:color w:val="000000"/>
          <w:spacing w:val="0"/>
          <w:w w:val="100"/>
          <w:position w:val="0"/>
          <w:sz w:val="32"/>
          <w:szCs w:val="32"/>
        </w:rPr>
        <w:t>条</w:t>
      </w:r>
      <w:r>
        <w:rPr>
          <w:rFonts w:hint="eastAsia" w:ascii="仿宋_GB2312" w:hAnsi="仿宋_GB2312" w:eastAsia="仿宋_GB2312" w:cs="仿宋_GB2312"/>
          <w:color w:val="000000"/>
          <w:spacing w:val="0"/>
          <w:w w:val="100"/>
          <w:position w:val="0"/>
          <w:sz w:val="32"/>
          <w:szCs w:val="32"/>
          <w:lang w:val="en-US" w:eastAsia="zh-CN"/>
        </w:rPr>
        <w:t xml:space="preserve"> </w:t>
      </w:r>
      <w:r>
        <w:rPr>
          <w:rFonts w:hint="eastAsia" w:ascii="仿宋_GB2312" w:hAnsi="仿宋_GB2312" w:eastAsia="仿宋_GB2312" w:cs="仿宋_GB2312"/>
          <w:i w:val="0"/>
          <w:iCs w:val="0"/>
          <w:caps w:val="0"/>
          <w:color w:val="000000"/>
          <w:spacing w:val="0"/>
          <w:sz w:val="32"/>
          <w:szCs w:val="32"/>
          <w:shd w:val="clear" w:fill="FFFFFF"/>
        </w:rPr>
        <w:t>中选中介服务机构应当按合同约定范围、时限向</w:t>
      </w:r>
      <w:r>
        <w:rPr>
          <w:rFonts w:hint="eastAsia" w:ascii="仿宋_GB2312" w:hAnsi="仿宋_GB2312" w:eastAsia="仿宋_GB2312" w:cs="仿宋_GB2312"/>
          <w:i w:val="0"/>
          <w:iCs w:val="0"/>
          <w:caps w:val="0"/>
          <w:color w:val="000000"/>
          <w:spacing w:val="0"/>
          <w:sz w:val="32"/>
          <w:szCs w:val="32"/>
          <w:shd w:val="clear" w:fill="FFFFFF"/>
          <w:lang w:eastAsia="zh-CN"/>
        </w:rPr>
        <w:t>采购人</w:t>
      </w:r>
      <w:r>
        <w:rPr>
          <w:rFonts w:hint="eastAsia" w:ascii="仿宋_GB2312" w:hAnsi="仿宋_GB2312" w:eastAsia="仿宋_GB2312" w:cs="仿宋_GB2312"/>
          <w:i w:val="0"/>
          <w:iCs w:val="0"/>
          <w:caps w:val="0"/>
          <w:color w:val="000000"/>
          <w:spacing w:val="0"/>
          <w:sz w:val="32"/>
          <w:szCs w:val="32"/>
          <w:shd w:val="clear" w:fill="FFFFFF"/>
        </w:rPr>
        <w:t>提供服务。除依法应当保密的内容外，财政性资金项目服务成果应当上传中介超市。社会性资金项目服务成果由</w:t>
      </w:r>
      <w:r>
        <w:rPr>
          <w:rFonts w:hint="eastAsia" w:ascii="仿宋_GB2312" w:hAnsi="仿宋_GB2312" w:eastAsia="仿宋_GB2312" w:cs="仿宋_GB2312"/>
          <w:i w:val="0"/>
          <w:iCs w:val="0"/>
          <w:caps w:val="0"/>
          <w:color w:val="000000"/>
          <w:spacing w:val="0"/>
          <w:sz w:val="32"/>
          <w:szCs w:val="32"/>
          <w:shd w:val="clear" w:fill="FFFFFF"/>
          <w:lang w:eastAsia="zh-CN"/>
        </w:rPr>
        <w:t>采购人</w:t>
      </w:r>
      <w:r>
        <w:rPr>
          <w:rFonts w:hint="eastAsia" w:ascii="仿宋_GB2312" w:hAnsi="仿宋_GB2312" w:eastAsia="仿宋_GB2312" w:cs="仿宋_GB2312"/>
          <w:i w:val="0"/>
          <w:iCs w:val="0"/>
          <w:caps w:val="0"/>
          <w:color w:val="000000"/>
          <w:spacing w:val="0"/>
          <w:sz w:val="32"/>
          <w:szCs w:val="32"/>
          <w:shd w:val="clear" w:fill="FFFFFF"/>
        </w:rPr>
        <w:t>和中介服务机构自行商定。</w:t>
      </w:r>
    </w:p>
    <w:p>
      <w:pPr>
        <w:pStyle w:val="9"/>
        <w:keepNext w:val="0"/>
        <w:keepLines w:val="0"/>
        <w:pageBreakBefore w:val="0"/>
        <w:widowControl w:val="0"/>
        <w:shd w:val="clear" w:color="auto" w:fill="auto"/>
        <w:kinsoku/>
        <w:wordWrap/>
        <w:overflowPunct/>
        <w:topLinePunct w:val="0"/>
        <w:autoSpaceDE/>
        <w:autoSpaceDN/>
        <w:bidi w:val="0"/>
        <w:adjustRightInd/>
        <w:snapToGrid w:val="0"/>
        <w:spacing w:before="541" w:beforeLines="150" w:after="541" w:afterLines="150" w:line="600" w:lineRule="exact"/>
        <w:ind w:left="0" w:right="0" w:firstLine="0"/>
        <w:jc w:val="center"/>
        <w:textAlignment w:val="auto"/>
        <w:rPr>
          <w:rFonts w:hint="default" w:ascii="方正小标宋简体" w:hAnsi="方正小标宋简体" w:eastAsia="方正小标宋简体" w:cs="方正小标宋简体"/>
          <w:b w:val="0"/>
          <w:bCs w:val="0"/>
          <w:color w:val="000000"/>
          <w:spacing w:val="0"/>
          <w:w w:val="100"/>
          <w:position w:val="0"/>
          <w:sz w:val="32"/>
          <w:szCs w:val="32"/>
          <w:lang w:val="en-US" w:eastAsia="zh-CN"/>
        </w:rPr>
      </w:pPr>
      <w:bookmarkStart w:id="15" w:name="bookmark65"/>
      <w:bookmarkStart w:id="16" w:name="bookmark64"/>
      <w:bookmarkStart w:id="17" w:name="bookmark63"/>
      <w:r>
        <w:rPr>
          <w:rFonts w:hint="eastAsia" w:ascii="方正小标宋简体" w:hAnsi="方正小标宋简体" w:eastAsia="方正小标宋简体" w:cs="方正小标宋简体"/>
          <w:b w:val="0"/>
          <w:bCs w:val="0"/>
          <w:color w:val="000000"/>
          <w:spacing w:val="0"/>
          <w:w w:val="100"/>
          <w:position w:val="0"/>
          <w:sz w:val="32"/>
          <w:szCs w:val="32"/>
        </w:rPr>
        <w:t>第</w:t>
      </w:r>
      <w:r>
        <w:rPr>
          <w:rFonts w:hint="eastAsia" w:ascii="方正小标宋简体" w:hAnsi="方正小标宋简体" w:eastAsia="方正小标宋简体" w:cs="方正小标宋简体"/>
          <w:b w:val="0"/>
          <w:bCs w:val="0"/>
          <w:color w:val="000000"/>
          <w:spacing w:val="0"/>
          <w:w w:val="100"/>
          <w:position w:val="0"/>
          <w:sz w:val="32"/>
          <w:szCs w:val="32"/>
          <w:lang w:val="en-US" w:eastAsia="zh-CN"/>
        </w:rPr>
        <w:t>五</w:t>
      </w:r>
      <w:r>
        <w:rPr>
          <w:rFonts w:hint="eastAsia" w:ascii="方正小标宋简体" w:hAnsi="方正小标宋简体" w:eastAsia="方正小标宋简体" w:cs="方正小标宋简体"/>
          <w:b w:val="0"/>
          <w:bCs w:val="0"/>
          <w:color w:val="000000"/>
          <w:spacing w:val="0"/>
          <w:w w:val="100"/>
          <w:position w:val="0"/>
          <w:sz w:val="32"/>
          <w:szCs w:val="32"/>
        </w:rPr>
        <w:t>章</w:t>
      </w:r>
      <w:r>
        <w:rPr>
          <w:rFonts w:hint="eastAsia" w:ascii="方正小标宋简体" w:hAnsi="方正小标宋简体" w:eastAsia="方正小标宋简体" w:cs="方正小标宋简体"/>
          <w:b w:val="0"/>
          <w:bCs w:val="0"/>
          <w:color w:val="000000"/>
          <w:spacing w:val="0"/>
          <w:w w:val="100"/>
          <w:position w:val="0"/>
          <w:sz w:val="32"/>
          <w:szCs w:val="32"/>
          <w:lang w:val="en-US" w:eastAsia="zh-CN"/>
        </w:rPr>
        <w:t xml:space="preserve">  </w:t>
      </w:r>
      <w:bookmarkEnd w:id="15"/>
      <w:bookmarkEnd w:id="16"/>
      <w:bookmarkEnd w:id="17"/>
      <w:r>
        <w:rPr>
          <w:rFonts w:hint="eastAsia" w:ascii="方正小标宋简体" w:hAnsi="方正小标宋简体" w:eastAsia="方正小标宋简体" w:cs="方正小标宋简体"/>
          <w:b w:val="0"/>
          <w:bCs w:val="0"/>
          <w:color w:val="000000"/>
          <w:spacing w:val="0"/>
          <w:w w:val="100"/>
          <w:position w:val="0"/>
          <w:sz w:val="32"/>
          <w:szCs w:val="32"/>
          <w:lang w:val="en-US" w:eastAsia="zh-CN"/>
        </w:rPr>
        <w:t>监督考核</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黑体" w:hAnsi="黑体" w:eastAsia="黑体" w:cs="黑体"/>
          <w:color w:val="000000"/>
          <w:spacing w:val="0"/>
          <w:w w:val="100"/>
          <w:position w:val="0"/>
          <w:sz w:val="32"/>
          <w:szCs w:val="32"/>
        </w:rPr>
        <w:t>第</w:t>
      </w:r>
      <w:r>
        <w:rPr>
          <w:rFonts w:hint="eastAsia" w:ascii="黑体" w:hAnsi="黑体" w:eastAsia="黑体" w:cs="黑体"/>
          <w:color w:val="000000"/>
          <w:spacing w:val="0"/>
          <w:w w:val="100"/>
          <w:position w:val="0"/>
          <w:sz w:val="32"/>
          <w:szCs w:val="32"/>
          <w:lang w:val="en-US" w:eastAsia="zh-CN"/>
        </w:rPr>
        <w:t>十九</w:t>
      </w:r>
      <w:r>
        <w:rPr>
          <w:rFonts w:hint="eastAsia" w:ascii="黑体" w:hAnsi="黑体" w:eastAsia="黑体" w:cs="黑体"/>
          <w:color w:val="000000"/>
          <w:spacing w:val="0"/>
          <w:w w:val="100"/>
          <w:position w:val="0"/>
          <w:sz w:val="32"/>
          <w:szCs w:val="32"/>
        </w:rPr>
        <w:t>条</w:t>
      </w:r>
      <w:r>
        <w:rPr>
          <w:rFonts w:hint="eastAsia" w:ascii="仿宋_GB2312" w:hAnsi="仿宋_GB2312" w:eastAsia="仿宋_GB2312" w:cs="仿宋_GB2312"/>
          <w:color w:val="000000"/>
          <w:spacing w:val="0"/>
          <w:w w:val="100"/>
          <w:position w:val="0"/>
          <w:sz w:val="32"/>
          <w:szCs w:val="32"/>
          <w:lang w:val="en-US" w:eastAsia="zh-CN"/>
        </w:rPr>
        <w:t xml:space="preserve"> 中选结果产生后，采购人和中选的中介服务机构将收到中选结果通知，网上中介服务超市成交信息栏目将公示中选结果。服务结束后，采购人需对中选中介服务机构所提供的服务进行评价。</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lang w:val="en-US" w:eastAsia="zh-CN"/>
        </w:rPr>
      </w:pPr>
      <w:r>
        <w:rPr>
          <w:rFonts w:hint="eastAsia" w:ascii="黑体" w:hAnsi="黑体" w:eastAsia="黑体" w:cs="黑体"/>
          <w:color w:val="000000"/>
          <w:spacing w:val="0"/>
          <w:w w:val="100"/>
          <w:position w:val="0"/>
          <w:sz w:val="32"/>
          <w:szCs w:val="32"/>
          <w:lang w:val="en-US" w:eastAsia="zh-CN"/>
        </w:rPr>
        <w:t>第二十条</w:t>
      </w:r>
      <w:r>
        <w:rPr>
          <w:rFonts w:hint="eastAsia" w:ascii="仿宋_GB2312" w:hAnsi="仿宋_GB2312" w:eastAsia="仿宋_GB2312" w:cs="仿宋_GB2312"/>
          <w:color w:val="000000"/>
          <w:spacing w:val="0"/>
          <w:w w:val="100"/>
          <w:position w:val="0"/>
          <w:sz w:val="32"/>
          <w:szCs w:val="32"/>
          <w:lang w:val="en-US" w:eastAsia="zh-CN"/>
        </w:rPr>
        <w:t xml:space="preserve"> 采购人可以向有关行业主管部门对中介服务机构提出投诉。</w:t>
      </w:r>
    </w:p>
    <w:p>
      <w:pPr>
        <w:pStyle w:val="10"/>
        <w:keepNext w:val="0"/>
        <w:keepLines w:val="0"/>
        <w:pageBreakBefore w:val="0"/>
        <w:widowControl w:val="0"/>
        <w:shd w:val="clear" w:color="auto" w:fill="auto"/>
        <w:tabs>
          <w:tab w:val="left" w:pos="2302"/>
        </w:tabs>
        <w:kinsoku/>
        <w:wordWrap/>
        <w:overflowPunct/>
        <w:topLinePunct w:val="0"/>
        <w:autoSpaceDE/>
        <w:autoSpaceDN/>
        <w:bidi w:val="0"/>
        <w:adjustRightInd/>
        <w:snapToGrid w:val="0"/>
        <w:spacing w:before="0" w:after="0" w:line="600" w:lineRule="exact"/>
        <w:ind w:left="0" w:right="0" w:firstLine="640" w:firstLineChars="200"/>
        <w:jc w:val="both"/>
        <w:textAlignment w:val="auto"/>
        <w:rPr>
          <w:rFonts w:hint="eastAsia" w:ascii="仿宋_GB2312" w:hAnsi="仿宋_GB2312" w:eastAsia="仿宋_GB2312" w:cs="仿宋_GB2312"/>
          <w:color w:val="000000"/>
          <w:spacing w:val="0"/>
          <w:w w:val="100"/>
          <w:position w:val="0"/>
          <w:sz w:val="32"/>
          <w:szCs w:val="32"/>
        </w:rPr>
      </w:pPr>
      <w:r>
        <w:rPr>
          <w:rFonts w:hint="eastAsia" w:ascii="黑体" w:hAnsi="黑体" w:eastAsia="黑体" w:cs="黑体"/>
          <w:color w:val="000000"/>
          <w:spacing w:val="0"/>
          <w:w w:val="100"/>
          <w:position w:val="0"/>
          <w:sz w:val="32"/>
          <w:szCs w:val="32"/>
        </w:rPr>
        <w:t>第</w:t>
      </w:r>
      <w:r>
        <w:rPr>
          <w:rFonts w:hint="eastAsia" w:ascii="黑体" w:hAnsi="黑体" w:eastAsia="黑体" w:cs="黑体"/>
          <w:color w:val="000000"/>
          <w:spacing w:val="0"/>
          <w:w w:val="100"/>
          <w:position w:val="0"/>
          <w:sz w:val="32"/>
          <w:szCs w:val="32"/>
          <w:lang w:val="en-US" w:eastAsia="zh-CN"/>
        </w:rPr>
        <w:t>二十一</w:t>
      </w:r>
      <w:r>
        <w:rPr>
          <w:rFonts w:hint="eastAsia" w:ascii="黑体" w:hAnsi="黑体" w:eastAsia="黑体" w:cs="黑体"/>
          <w:color w:val="000000"/>
          <w:spacing w:val="0"/>
          <w:w w:val="100"/>
          <w:position w:val="0"/>
          <w:sz w:val="32"/>
          <w:szCs w:val="32"/>
        </w:rPr>
        <w:t>条</w:t>
      </w:r>
      <w:r>
        <w:rPr>
          <w:rFonts w:hint="eastAsia" w:ascii="仿宋_GB2312" w:hAnsi="仿宋_GB2312" w:eastAsia="仿宋_GB2312" w:cs="仿宋_GB2312"/>
          <w:color w:val="000000"/>
          <w:spacing w:val="0"/>
          <w:w w:val="100"/>
          <w:position w:val="0"/>
          <w:sz w:val="32"/>
          <w:szCs w:val="32"/>
          <w:lang w:val="en-US" w:eastAsia="zh-CN"/>
        </w:rPr>
        <w:t xml:space="preserve"> 采购人可以通过政务服务网相关平台及12345政务服务便民热线进行咨询和投诉</w:t>
      </w:r>
      <w:r>
        <w:rPr>
          <w:rFonts w:hint="eastAsia" w:ascii="仿宋_GB2312" w:hAnsi="仿宋_GB2312" w:eastAsia="仿宋_GB2312" w:cs="仿宋_GB2312"/>
          <w:color w:val="000000"/>
          <w:spacing w:val="0"/>
          <w:w w:val="100"/>
          <w:position w:val="0"/>
          <w:sz w:val="32"/>
          <w:szCs w:val="32"/>
        </w:rPr>
        <w:t>。</w:t>
      </w:r>
    </w:p>
    <w:p>
      <w:pPr>
        <w:pStyle w:val="10"/>
        <w:keepNext w:val="0"/>
        <w:keepLines w:val="0"/>
        <w:pageBreakBefore w:val="0"/>
        <w:widowControl w:val="0"/>
        <w:shd w:val="clear" w:color="auto" w:fill="auto"/>
        <w:tabs>
          <w:tab w:val="left" w:pos="2302"/>
        </w:tabs>
        <w:kinsoku/>
        <w:wordWrap/>
        <w:overflowPunct/>
        <w:topLinePunct w:val="0"/>
        <w:autoSpaceDE/>
        <w:autoSpaceDN/>
        <w:bidi w:val="0"/>
        <w:adjustRightInd/>
        <w:snapToGrid w:val="0"/>
        <w:spacing w:before="0" w:after="0" w:line="600" w:lineRule="exact"/>
        <w:ind w:left="0" w:right="0" w:firstLine="640" w:firstLineChars="200"/>
        <w:jc w:val="both"/>
        <w:textAlignment w:val="auto"/>
        <w:rPr>
          <w:rFonts w:hint="eastAsia" w:ascii="仿宋_GB2312" w:hAnsi="仿宋_GB2312" w:eastAsia="黑体" w:cs="仿宋_GB2312"/>
          <w:color w:val="000000"/>
          <w:spacing w:val="0"/>
          <w:w w:val="100"/>
          <w:position w:val="0"/>
          <w:sz w:val="32"/>
          <w:szCs w:val="32"/>
          <w:lang w:val="en-US" w:eastAsia="zh-CN"/>
        </w:rPr>
      </w:pPr>
      <w:r>
        <w:rPr>
          <w:rFonts w:hint="eastAsia" w:ascii="黑体" w:hAnsi="黑体" w:eastAsia="黑体" w:cs="黑体"/>
          <w:color w:val="000000"/>
          <w:spacing w:val="0"/>
          <w:w w:val="100"/>
          <w:position w:val="0"/>
          <w:sz w:val="32"/>
          <w:szCs w:val="32"/>
        </w:rPr>
        <w:t>第</w:t>
      </w:r>
      <w:r>
        <w:rPr>
          <w:rFonts w:hint="eastAsia" w:ascii="黑体" w:hAnsi="黑体" w:eastAsia="黑体" w:cs="黑体"/>
          <w:color w:val="000000"/>
          <w:spacing w:val="0"/>
          <w:w w:val="100"/>
          <w:position w:val="0"/>
          <w:sz w:val="32"/>
          <w:szCs w:val="32"/>
          <w:lang w:val="en-US" w:eastAsia="zh-CN"/>
        </w:rPr>
        <w:t>二十二</w:t>
      </w:r>
      <w:r>
        <w:rPr>
          <w:rFonts w:hint="eastAsia" w:ascii="黑体" w:hAnsi="黑体" w:eastAsia="黑体" w:cs="黑体"/>
          <w:color w:val="000000"/>
          <w:spacing w:val="0"/>
          <w:w w:val="100"/>
          <w:position w:val="0"/>
          <w:sz w:val="32"/>
          <w:szCs w:val="32"/>
        </w:rPr>
        <w:t>条</w:t>
      </w:r>
      <w:r>
        <w:rPr>
          <w:rFonts w:hint="eastAsia" w:ascii="黑体" w:hAnsi="黑体" w:eastAsia="黑体" w:cs="黑体"/>
          <w:color w:val="000000"/>
          <w:spacing w:val="0"/>
          <w:w w:val="100"/>
          <w:position w:val="0"/>
          <w:sz w:val="32"/>
          <w:szCs w:val="32"/>
          <w:lang w:val="en-US" w:eastAsia="zh-CN"/>
        </w:rPr>
        <w:t xml:space="preserve"> </w:t>
      </w:r>
      <w:r>
        <w:rPr>
          <w:rFonts w:hint="eastAsia" w:ascii="仿宋_GB2312" w:hAnsi="仿宋_GB2312" w:eastAsia="仿宋_GB2312" w:cs="仿宋_GB2312"/>
          <w:color w:val="000000"/>
          <w:spacing w:val="0"/>
          <w:w w:val="100"/>
          <w:position w:val="0"/>
          <w:sz w:val="32"/>
          <w:szCs w:val="32"/>
          <w:lang w:val="en-US" w:eastAsia="zh-CN"/>
        </w:rPr>
        <w:t>各级行政监督管理部门按照职责分工负责中介服务机构的监督管理工作，查处违法违规行为。</w:t>
      </w:r>
    </w:p>
    <w:p>
      <w:pPr>
        <w:pStyle w:val="9"/>
        <w:keepNext w:val="0"/>
        <w:keepLines w:val="0"/>
        <w:pageBreakBefore w:val="0"/>
        <w:widowControl w:val="0"/>
        <w:shd w:val="clear" w:color="auto" w:fill="auto"/>
        <w:kinsoku/>
        <w:wordWrap/>
        <w:overflowPunct/>
        <w:topLinePunct w:val="0"/>
        <w:autoSpaceDE/>
        <w:autoSpaceDN/>
        <w:bidi w:val="0"/>
        <w:adjustRightInd/>
        <w:snapToGrid w:val="0"/>
        <w:spacing w:before="541" w:beforeLines="150" w:after="541" w:afterLines="150" w:line="600" w:lineRule="exact"/>
        <w:ind w:left="0" w:right="0" w:firstLine="0"/>
        <w:jc w:val="center"/>
        <w:textAlignment w:val="auto"/>
        <w:rPr>
          <w:rFonts w:hint="eastAsia" w:ascii="方正小标宋简体" w:hAnsi="方正小标宋简体" w:eastAsia="方正小标宋简体" w:cs="方正小标宋简体"/>
          <w:b w:val="0"/>
          <w:bCs w:val="0"/>
          <w:color w:val="000000"/>
          <w:spacing w:val="0"/>
          <w:w w:val="100"/>
          <w:position w:val="0"/>
          <w:sz w:val="32"/>
          <w:szCs w:val="32"/>
        </w:rPr>
      </w:pPr>
      <w:bookmarkStart w:id="18" w:name="bookmark76"/>
      <w:bookmarkStart w:id="19" w:name="bookmark75"/>
      <w:bookmarkStart w:id="20" w:name="bookmark77"/>
      <w:r>
        <w:rPr>
          <w:rFonts w:hint="eastAsia" w:ascii="方正小标宋简体" w:hAnsi="方正小标宋简体" w:eastAsia="方正小标宋简体" w:cs="方正小标宋简体"/>
          <w:b w:val="0"/>
          <w:bCs w:val="0"/>
          <w:color w:val="000000"/>
          <w:spacing w:val="0"/>
          <w:w w:val="100"/>
          <w:position w:val="0"/>
          <w:sz w:val="32"/>
          <w:szCs w:val="32"/>
        </w:rPr>
        <w:t>第</w:t>
      </w:r>
      <w:r>
        <w:rPr>
          <w:rFonts w:hint="eastAsia" w:ascii="方正小标宋简体" w:hAnsi="方正小标宋简体" w:eastAsia="方正小标宋简体" w:cs="方正小标宋简体"/>
          <w:b w:val="0"/>
          <w:bCs w:val="0"/>
          <w:color w:val="000000"/>
          <w:spacing w:val="0"/>
          <w:w w:val="100"/>
          <w:position w:val="0"/>
          <w:sz w:val="32"/>
          <w:szCs w:val="32"/>
          <w:lang w:val="en-US" w:eastAsia="zh-CN"/>
        </w:rPr>
        <w:t>六</w:t>
      </w:r>
      <w:r>
        <w:rPr>
          <w:rFonts w:hint="eastAsia" w:ascii="方正小标宋简体" w:hAnsi="方正小标宋简体" w:eastAsia="方正小标宋简体" w:cs="方正小标宋简体"/>
          <w:b w:val="0"/>
          <w:bCs w:val="0"/>
          <w:color w:val="000000"/>
          <w:spacing w:val="0"/>
          <w:w w:val="100"/>
          <w:position w:val="0"/>
          <w:sz w:val="32"/>
          <w:szCs w:val="32"/>
        </w:rPr>
        <w:t>章</w:t>
      </w:r>
      <w:r>
        <w:rPr>
          <w:rFonts w:hint="eastAsia" w:ascii="方正小标宋简体" w:hAnsi="方正小标宋简体" w:eastAsia="方正小标宋简体" w:cs="方正小标宋简体"/>
          <w:b w:val="0"/>
          <w:bCs w:val="0"/>
          <w:color w:val="000000"/>
          <w:spacing w:val="0"/>
          <w:w w:val="100"/>
          <w:position w:val="0"/>
          <w:sz w:val="32"/>
          <w:szCs w:val="32"/>
          <w:lang w:val="en-US" w:eastAsia="zh-CN"/>
        </w:rPr>
        <w:t xml:space="preserve">  </w:t>
      </w:r>
      <w:r>
        <w:rPr>
          <w:rFonts w:hint="eastAsia" w:ascii="方正小标宋简体" w:hAnsi="方正小标宋简体" w:eastAsia="方正小标宋简体" w:cs="方正小标宋简体"/>
          <w:b w:val="0"/>
          <w:bCs w:val="0"/>
          <w:color w:val="000000"/>
          <w:spacing w:val="0"/>
          <w:w w:val="100"/>
          <w:position w:val="0"/>
          <w:sz w:val="32"/>
          <w:szCs w:val="32"/>
        </w:rPr>
        <w:t>附则</w:t>
      </w:r>
      <w:bookmarkEnd w:id="18"/>
      <w:bookmarkEnd w:id="19"/>
      <w:bookmarkEnd w:id="20"/>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640"/>
        <w:jc w:val="both"/>
        <w:textAlignment w:val="auto"/>
        <w:rPr>
          <w:rFonts w:hint="eastAsia" w:ascii="仿宋_GB2312" w:hAnsi="仿宋_GB2312" w:eastAsia="仿宋_GB2312" w:cs="仿宋_GB2312"/>
          <w:color w:val="000000"/>
          <w:spacing w:val="0"/>
          <w:w w:val="100"/>
          <w:position w:val="0"/>
          <w:sz w:val="32"/>
          <w:szCs w:val="32"/>
        </w:rPr>
      </w:pPr>
      <w:r>
        <w:rPr>
          <w:rFonts w:hint="eastAsia" w:ascii="黑体" w:hAnsi="黑体" w:eastAsia="黑体" w:cs="黑体"/>
          <w:color w:val="000000"/>
          <w:spacing w:val="0"/>
          <w:w w:val="100"/>
          <w:position w:val="0"/>
          <w:sz w:val="32"/>
          <w:szCs w:val="32"/>
        </w:rPr>
        <w:t>第</w:t>
      </w:r>
      <w:r>
        <w:rPr>
          <w:rFonts w:hint="eastAsia" w:ascii="黑体" w:hAnsi="黑体" w:eastAsia="黑体" w:cs="黑体"/>
          <w:color w:val="000000"/>
          <w:spacing w:val="0"/>
          <w:w w:val="100"/>
          <w:position w:val="0"/>
          <w:sz w:val="32"/>
          <w:szCs w:val="32"/>
          <w:lang w:val="en-US" w:eastAsia="zh-CN"/>
        </w:rPr>
        <w:t>二十三</w:t>
      </w:r>
      <w:r>
        <w:rPr>
          <w:rFonts w:hint="eastAsia" w:ascii="黑体" w:hAnsi="黑体" w:eastAsia="黑体" w:cs="黑体"/>
          <w:color w:val="000000"/>
          <w:spacing w:val="0"/>
          <w:w w:val="100"/>
          <w:position w:val="0"/>
          <w:sz w:val="32"/>
          <w:szCs w:val="32"/>
        </w:rPr>
        <w:t>条</w:t>
      </w:r>
      <w:r>
        <w:rPr>
          <w:rFonts w:hint="eastAsia" w:ascii="仿宋_GB2312" w:hAnsi="仿宋_GB2312" w:eastAsia="仿宋_GB2312" w:cs="仿宋_GB2312"/>
          <w:color w:val="000000"/>
          <w:spacing w:val="0"/>
          <w:w w:val="100"/>
          <w:position w:val="0"/>
          <w:sz w:val="32"/>
          <w:szCs w:val="32"/>
        </w:rPr>
        <w:t xml:space="preserve"> </w:t>
      </w:r>
      <w:r>
        <w:rPr>
          <w:rFonts w:hint="eastAsia" w:ascii="仿宋_GB2312" w:hAnsi="仿宋_GB2312" w:eastAsia="仿宋_GB2312" w:cs="仿宋_GB2312"/>
          <w:color w:val="000000"/>
          <w:spacing w:val="0"/>
          <w:w w:val="100"/>
          <w:position w:val="0"/>
          <w:sz w:val="32"/>
          <w:szCs w:val="32"/>
          <w:lang w:val="en-US" w:eastAsia="zh-CN"/>
        </w:rPr>
        <w:t>本办法由呼伦贝尔市政务服务局负责解释。</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600" w:lineRule="exact"/>
        <w:ind w:left="0" w:right="0" w:firstLine="640"/>
        <w:jc w:val="both"/>
        <w:textAlignment w:val="auto"/>
        <w:rPr>
          <w:rFonts w:hint="default" w:ascii="仿宋_GB2312" w:hAnsi="仿宋_GB2312" w:eastAsia="黑体" w:cs="仿宋_GB2312"/>
          <w:color w:val="000000"/>
          <w:spacing w:val="0"/>
          <w:w w:val="100"/>
          <w:position w:val="0"/>
          <w:sz w:val="32"/>
          <w:szCs w:val="32"/>
          <w:lang w:val="en-US" w:eastAsia="zh-CN"/>
        </w:rPr>
      </w:pPr>
      <w:r>
        <w:rPr>
          <w:rFonts w:hint="eastAsia" w:ascii="黑体" w:hAnsi="黑体" w:eastAsia="黑体" w:cs="黑体"/>
          <w:color w:val="000000"/>
          <w:spacing w:val="0"/>
          <w:w w:val="100"/>
          <w:position w:val="0"/>
          <w:sz w:val="32"/>
          <w:szCs w:val="32"/>
        </w:rPr>
        <w:t>第</w:t>
      </w:r>
      <w:r>
        <w:rPr>
          <w:rFonts w:hint="eastAsia" w:ascii="黑体" w:hAnsi="黑体" w:eastAsia="黑体" w:cs="黑体"/>
          <w:color w:val="000000"/>
          <w:spacing w:val="0"/>
          <w:w w:val="100"/>
          <w:position w:val="0"/>
          <w:sz w:val="32"/>
          <w:szCs w:val="32"/>
          <w:lang w:val="en-US" w:eastAsia="zh-CN"/>
        </w:rPr>
        <w:t>二十四</w:t>
      </w:r>
      <w:r>
        <w:rPr>
          <w:rFonts w:hint="eastAsia" w:ascii="黑体" w:hAnsi="黑体" w:eastAsia="黑体" w:cs="黑体"/>
          <w:color w:val="000000"/>
          <w:spacing w:val="0"/>
          <w:w w:val="100"/>
          <w:position w:val="0"/>
          <w:sz w:val="32"/>
          <w:szCs w:val="32"/>
        </w:rPr>
        <w:t>条</w:t>
      </w:r>
      <w:r>
        <w:rPr>
          <w:rFonts w:hint="eastAsia" w:ascii="黑体" w:hAnsi="黑体" w:eastAsia="黑体" w:cs="黑体"/>
          <w:color w:val="000000"/>
          <w:spacing w:val="0"/>
          <w:w w:val="100"/>
          <w:position w:val="0"/>
          <w:sz w:val="32"/>
          <w:szCs w:val="32"/>
          <w:lang w:val="en-US" w:eastAsia="zh-CN"/>
        </w:rPr>
        <w:t xml:space="preserve"> </w:t>
      </w:r>
      <w:r>
        <w:rPr>
          <w:rFonts w:hint="eastAsia" w:ascii="仿宋_GB2312" w:hAnsi="仿宋_GB2312" w:eastAsia="仿宋_GB2312" w:cs="仿宋_GB2312"/>
          <w:color w:val="000000"/>
          <w:spacing w:val="0"/>
          <w:w w:val="100"/>
          <w:position w:val="0"/>
          <w:sz w:val="32"/>
          <w:szCs w:val="32"/>
        </w:rPr>
        <w:t>本办法自发布之日起施行。</w:t>
      </w:r>
    </w:p>
    <w:sectPr>
      <w:footerReference r:id="rId5" w:type="default"/>
      <w:footnotePr>
        <w:numFmt w:val="decimal"/>
      </w:footnotePr>
      <w:pgSz w:w="11900" w:h="16840"/>
      <w:pgMar w:top="2098" w:right="1531" w:bottom="1984" w:left="1531" w:header="850" w:footer="1587" w:gutter="0"/>
      <w:pgNumType w:fmt="numberInDash"/>
      <w:cols w:space="72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mZGQzZjgzMzFhZDM5ODA2ZTNkNTk2N2E3NDI4Y2EifQ=="/>
  </w:docVars>
  <w:rsids>
    <w:rsidRoot w:val="FEEF8CAA"/>
    <w:rsid w:val="007C717F"/>
    <w:rsid w:val="008878D1"/>
    <w:rsid w:val="00A641FB"/>
    <w:rsid w:val="0117368E"/>
    <w:rsid w:val="01374E54"/>
    <w:rsid w:val="01437C9C"/>
    <w:rsid w:val="01A4698D"/>
    <w:rsid w:val="01D46B46"/>
    <w:rsid w:val="027475EC"/>
    <w:rsid w:val="03936CB9"/>
    <w:rsid w:val="062C51A3"/>
    <w:rsid w:val="063D51CC"/>
    <w:rsid w:val="064C13A1"/>
    <w:rsid w:val="066761DB"/>
    <w:rsid w:val="06F95A58"/>
    <w:rsid w:val="06FF4665"/>
    <w:rsid w:val="07612C2A"/>
    <w:rsid w:val="07DC6755"/>
    <w:rsid w:val="095073FA"/>
    <w:rsid w:val="095962AF"/>
    <w:rsid w:val="0B513A72"/>
    <w:rsid w:val="0B5A630E"/>
    <w:rsid w:val="0BCF0AAA"/>
    <w:rsid w:val="0CE73BD2"/>
    <w:rsid w:val="0D0C53E6"/>
    <w:rsid w:val="0D1F15BD"/>
    <w:rsid w:val="0DF540CC"/>
    <w:rsid w:val="0E6354DA"/>
    <w:rsid w:val="0E6574A4"/>
    <w:rsid w:val="0E7D63D0"/>
    <w:rsid w:val="0F1669F0"/>
    <w:rsid w:val="0F694D72"/>
    <w:rsid w:val="0F851480"/>
    <w:rsid w:val="10765998"/>
    <w:rsid w:val="10CF0B70"/>
    <w:rsid w:val="10FD1C16"/>
    <w:rsid w:val="11254CC9"/>
    <w:rsid w:val="11586E4C"/>
    <w:rsid w:val="11A71B81"/>
    <w:rsid w:val="11C664AC"/>
    <w:rsid w:val="12C34799"/>
    <w:rsid w:val="12DE5A77"/>
    <w:rsid w:val="12E12E71"/>
    <w:rsid w:val="14045069"/>
    <w:rsid w:val="14A32AD4"/>
    <w:rsid w:val="152A1FC7"/>
    <w:rsid w:val="15C745A0"/>
    <w:rsid w:val="16315EBE"/>
    <w:rsid w:val="164E3C72"/>
    <w:rsid w:val="17171557"/>
    <w:rsid w:val="17FB49D5"/>
    <w:rsid w:val="182B52BA"/>
    <w:rsid w:val="18C2168E"/>
    <w:rsid w:val="19CD414F"/>
    <w:rsid w:val="19D35C0A"/>
    <w:rsid w:val="19EA6AAF"/>
    <w:rsid w:val="1A352420"/>
    <w:rsid w:val="1BD417C5"/>
    <w:rsid w:val="1BE0660E"/>
    <w:rsid w:val="1DE877AA"/>
    <w:rsid w:val="1E1B7B7F"/>
    <w:rsid w:val="1E4D585F"/>
    <w:rsid w:val="1E7A04E6"/>
    <w:rsid w:val="1F7C289F"/>
    <w:rsid w:val="1F8D685B"/>
    <w:rsid w:val="1FEC17D3"/>
    <w:rsid w:val="20F326ED"/>
    <w:rsid w:val="20FF5536"/>
    <w:rsid w:val="221072FD"/>
    <w:rsid w:val="230E1A60"/>
    <w:rsid w:val="23111551"/>
    <w:rsid w:val="2378337E"/>
    <w:rsid w:val="23AB2F99"/>
    <w:rsid w:val="23BC326A"/>
    <w:rsid w:val="23FA3D93"/>
    <w:rsid w:val="247022A7"/>
    <w:rsid w:val="24771887"/>
    <w:rsid w:val="25867FD4"/>
    <w:rsid w:val="25C805EC"/>
    <w:rsid w:val="264B5BAB"/>
    <w:rsid w:val="26555BF8"/>
    <w:rsid w:val="26692972"/>
    <w:rsid w:val="269F0C21"/>
    <w:rsid w:val="2734580E"/>
    <w:rsid w:val="27A110F5"/>
    <w:rsid w:val="29DD218D"/>
    <w:rsid w:val="2A7523C5"/>
    <w:rsid w:val="2A783C63"/>
    <w:rsid w:val="2B6F0C45"/>
    <w:rsid w:val="2C3E73FD"/>
    <w:rsid w:val="2CE11F94"/>
    <w:rsid w:val="2D1E0AF2"/>
    <w:rsid w:val="2D81679B"/>
    <w:rsid w:val="2E3424AE"/>
    <w:rsid w:val="2E9D1EEA"/>
    <w:rsid w:val="2ECB30E0"/>
    <w:rsid w:val="2EDA313F"/>
    <w:rsid w:val="2FEE4419"/>
    <w:rsid w:val="30006BD5"/>
    <w:rsid w:val="328A3DB3"/>
    <w:rsid w:val="32900288"/>
    <w:rsid w:val="32F742BF"/>
    <w:rsid w:val="337C6572"/>
    <w:rsid w:val="371A4A20"/>
    <w:rsid w:val="37FC5ED4"/>
    <w:rsid w:val="38471845"/>
    <w:rsid w:val="39E9692C"/>
    <w:rsid w:val="3A443B62"/>
    <w:rsid w:val="3A5B3BB2"/>
    <w:rsid w:val="3C011D0B"/>
    <w:rsid w:val="3C722C08"/>
    <w:rsid w:val="3CA30119"/>
    <w:rsid w:val="3E18333B"/>
    <w:rsid w:val="3E693B97"/>
    <w:rsid w:val="3F7436DE"/>
    <w:rsid w:val="3FA9482C"/>
    <w:rsid w:val="3FBA1047"/>
    <w:rsid w:val="3FEA6E0E"/>
    <w:rsid w:val="40071019"/>
    <w:rsid w:val="41717932"/>
    <w:rsid w:val="42AC04F6"/>
    <w:rsid w:val="431542ED"/>
    <w:rsid w:val="43560B8E"/>
    <w:rsid w:val="446472DA"/>
    <w:rsid w:val="45014B29"/>
    <w:rsid w:val="455235D7"/>
    <w:rsid w:val="458F65D9"/>
    <w:rsid w:val="45B26023"/>
    <w:rsid w:val="45D82799"/>
    <w:rsid w:val="45E16709"/>
    <w:rsid w:val="46040D75"/>
    <w:rsid w:val="46250CEB"/>
    <w:rsid w:val="47841A42"/>
    <w:rsid w:val="484A4A39"/>
    <w:rsid w:val="4924528A"/>
    <w:rsid w:val="4983062C"/>
    <w:rsid w:val="49E862B8"/>
    <w:rsid w:val="4B6127C6"/>
    <w:rsid w:val="4D2166E2"/>
    <w:rsid w:val="4D7C38E7"/>
    <w:rsid w:val="4DA839A6"/>
    <w:rsid w:val="4DFE42FC"/>
    <w:rsid w:val="4E2F2611"/>
    <w:rsid w:val="4E676345"/>
    <w:rsid w:val="4EDB463D"/>
    <w:rsid w:val="4EF4573D"/>
    <w:rsid w:val="4F0771E0"/>
    <w:rsid w:val="50EA500B"/>
    <w:rsid w:val="516A7EFA"/>
    <w:rsid w:val="51A451BA"/>
    <w:rsid w:val="51B34E7A"/>
    <w:rsid w:val="5245699D"/>
    <w:rsid w:val="52C75604"/>
    <w:rsid w:val="53150CE5"/>
    <w:rsid w:val="540E18AB"/>
    <w:rsid w:val="54660E4D"/>
    <w:rsid w:val="549E4143"/>
    <w:rsid w:val="54A92886"/>
    <w:rsid w:val="55C23E61"/>
    <w:rsid w:val="56921A85"/>
    <w:rsid w:val="571E77BD"/>
    <w:rsid w:val="57D83E10"/>
    <w:rsid w:val="58F5454D"/>
    <w:rsid w:val="5975743C"/>
    <w:rsid w:val="59A0270B"/>
    <w:rsid w:val="59C405EE"/>
    <w:rsid w:val="5BE72873"/>
    <w:rsid w:val="5C5A1297"/>
    <w:rsid w:val="5D6E48CE"/>
    <w:rsid w:val="5D7E0FB5"/>
    <w:rsid w:val="5E033269"/>
    <w:rsid w:val="5E56783C"/>
    <w:rsid w:val="5E83144D"/>
    <w:rsid w:val="5F3C2ED6"/>
    <w:rsid w:val="5FC66C44"/>
    <w:rsid w:val="60194FC5"/>
    <w:rsid w:val="60471B32"/>
    <w:rsid w:val="60940AF0"/>
    <w:rsid w:val="61293459"/>
    <w:rsid w:val="628250A4"/>
    <w:rsid w:val="6445282D"/>
    <w:rsid w:val="647924D6"/>
    <w:rsid w:val="64B330A9"/>
    <w:rsid w:val="64C03C61"/>
    <w:rsid w:val="666B5DF4"/>
    <w:rsid w:val="68701E42"/>
    <w:rsid w:val="68920BCB"/>
    <w:rsid w:val="6A1058E7"/>
    <w:rsid w:val="6A470981"/>
    <w:rsid w:val="6A606113"/>
    <w:rsid w:val="6AE663EC"/>
    <w:rsid w:val="6AF5224C"/>
    <w:rsid w:val="6D7952F5"/>
    <w:rsid w:val="6DC373BB"/>
    <w:rsid w:val="6DCF1EE3"/>
    <w:rsid w:val="6DEC5AC7"/>
    <w:rsid w:val="6F4574D9"/>
    <w:rsid w:val="6F5E29F5"/>
    <w:rsid w:val="6FC84312"/>
    <w:rsid w:val="6FD9207B"/>
    <w:rsid w:val="6FDE7B52"/>
    <w:rsid w:val="6FF33873"/>
    <w:rsid w:val="706933FF"/>
    <w:rsid w:val="71155335"/>
    <w:rsid w:val="71D64AC4"/>
    <w:rsid w:val="72470084"/>
    <w:rsid w:val="72DD6326"/>
    <w:rsid w:val="737850D3"/>
    <w:rsid w:val="73D239B1"/>
    <w:rsid w:val="7601232C"/>
    <w:rsid w:val="76361FD5"/>
    <w:rsid w:val="76E25CB9"/>
    <w:rsid w:val="771340C5"/>
    <w:rsid w:val="77E41132"/>
    <w:rsid w:val="79312F28"/>
    <w:rsid w:val="7A4F7B0A"/>
    <w:rsid w:val="7A721960"/>
    <w:rsid w:val="7A7A445B"/>
    <w:rsid w:val="7AC26729"/>
    <w:rsid w:val="7B7A6E08"/>
    <w:rsid w:val="7C211BE0"/>
    <w:rsid w:val="7CBE2D25"/>
    <w:rsid w:val="7CC12D48"/>
    <w:rsid w:val="7DF7797A"/>
    <w:rsid w:val="7E2B6198"/>
    <w:rsid w:val="7E6D387B"/>
    <w:rsid w:val="FEEF8C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paragraph" w:styleId="2">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 w:type="paragraph" w:customStyle="1" w:styleId="9">
    <w:name w:val="Heading #1|1"/>
    <w:basedOn w:val="1"/>
    <w:qFormat/>
    <w:uiPriority w:val="0"/>
    <w:pPr>
      <w:widowControl w:val="0"/>
      <w:shd w:val="clear" w:color="auto" w:fill="auto"/>
      <w:spacing w:after="500" w:line="266" w:lineRule="auto"/>
      <w:jc w:val="center"/>
      <w:outlineLvl w:val="0"/>
    </w:pPr>
    <w:rPr>
      <w:rFonts w:ascii="宋体" w:hAnsi="宋体" w:eastAsia="宋体" w:cs="宋体"/>
      <w:sz w:val="38"/>
      <w:szCs w:val="38"/>
      <w:u w:val="none"/>
      <w:shd w:val="clear" w:color="auto" w:fill="auto"/>
      <w:lang w:val="zh-TW" w:eastAsia="zh-TW" w:bidi="zh-TW"/>
    </w:rPr>
  </w:style>
  <w:style w:type="paragraph" w:customStyle="1" w:styleId="10">
    <w:name w:val="Body text|1"/>
    <w:basedOn w:val="1"/>
    <w:qFormat/>
    <w:uiPriority w:val="0"/>
    <w:pPr>
      <w:widowControl w:val="0"/>
      <w:shd w:val="clear" w:color="auto" w:fill="auto"/>
      <w:spacing w:after="210" w:line="446" w:lineRule="auto"/>
      <w:ind w:firstLine="400"/>
    </w:pPr>
    <w:rPr>
      <w:rFonts w:ascii="宋体" w:hAnsi="宋体" w:eastAsia="宋体" w:cs="宋体"/>
      <w:sz w:val="26"/>
      <w:szCs w:val="26"/>
      <w:u w:val="none"/>
      <w:shd w:val="clear" w:color="auto" w:fill="auto"/>
      <w:lang w:val="zh-TW" w:eastAsia="zh-TW" w:bidi="zh-TW"/>
    </w:rPr>
  </w:style>
  <w:style w:type="paragraph" w:customStyle="1" w:styleId="11">
    <w:name w:val="Header or footer|2"/>
    <w:basedOn w:val="1"/>
    <w:qFormat/>
    <w:uiPriority w:val="0"/>
    <w:pPr>
      <w:widowControl w:val="0"/>
      <w:shd w:val="clear" w:color="auto" w:fill="auto"/>
    </w:pPr>
    <w:rPr>
      <w:sz w:val="20"/>
      <w:szCs w:val="20"/>
      <w:u w:val="none"/>
      <w:shd w:val="clear" w:color="auto" w:fill="auto"/>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2225</Words>
  <Characters>2241</Characters>
  <Lines>0</Lines>
  <Paragraphs>0</Paragraphs>
  <TotalTime>1</TotalTime>
  <ScaleCrop>false</ScaleCrop>
  <LinksUpToDate>false</LinksUpToDate>
  <CharactersWithSpaces>2282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2022-03-10T17:14:00Z</dcterms:created>
  <dc:creator>user</dc:creator>
  <cp:lastModifiedBy>齐放</cp:lastModifiedBy>
  <cp:lastPrinted>2023-09-25T08:16:00Z</cp:lastPrinted>
  <dcterms:modified xsi:type="dcterms:W3CDTF">2023-09-28T08:05:37Z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45A3A14DC3D441498CDF3945E47C3134_13</vt:lpwstr>
  </property>
</Properties>
</file>