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B713C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音河达斡尔鄂温克族乡人民政府行政执法权力事项清单</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872"/>
        <w:gridCol w:w="1635"/>
        <w:gridCol w:w="1530"/>
        <w:gridCol w:w="6780"/>
        <w:gridCol w:w="1170"/>
        <w:gridCol w:w="1020"/>
        <w:gridCol w:w="897"/>
      </w:tblGrid>
      <w:tr w14:paraId="5856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872" w:type="dxa"/>
            <w:noWrap w:val="0"/>
            <w:vAlign w:val="center"/>
          </w:tcPr>
          <w:p w14:paraId="38E1FE0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序号</w:t>
            </w:r>
          </w:p>
        </w:tc>
        <w:tc>
          <w:tcPr>
            <w:tcW w:w="1635" w:type="dxa"/>
            <w:noWrap w:val="0"/>
            <w:vAlign w:val="center"/>
          </w:tcPr>
          <w:p w14:paraId="7D432B3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事项名称</w:t>
            </w:r>
          </w:p>
        </w:tc>
        <w:tc>
          <w:tcPr>
            <w:tcW w:w="1530" w:type="dxa"/>
            <w:noWrap w:val="0"/>
            <w:vAlign w:val="center"/>
          </w:tcPr>
          <w:p w14:paraId="2EA430F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事项类型</w:t>
            </w:r>
          </w:p>
        </w:tc>
        <w:tc>
          <w:tcPr>
            <w:tcW w:w="6780" w:type="dxa"/>
            <w:noWrap w:val="0"/>
            <w:vAlign w:val="center"/>
          </w:tcPr>
          <w:p w14:paraId="739C175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法律法规依据</w:t>
            </w:r>
          </w:p>
        </w:tc>
        <w:tc>
          <w:tcPr>
            <w:tcW w:w="1170" w:type="dxa"/>
            <w:noWrap w:val="0"/>
            <w:vAlign w:val="center"/>
          </w:tcPr>
          <w:p w14:paraId="65AB77E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责任主体</w:t>
            </w:r>
          </w:p>
        </w:tc>
        <w:tc>
          <w:tcPr>
            <w:tcW w:w="1020" w:type="dxa"/>
            <w:noWrap w:val="0"/>
            <w:vAlign w:val="center"/>
          </w:tcPr>
          <w:p w14:paraId="0BEBBB0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实施主体</w:t>
            </w:r>
          </w:p>
        </w:tc>
        <w:tc>
          <w:tcPr>
            <w:tcW w:w="897" w:type="dxa"/>
            <w:noWrap w:val="0"/>
            <w:vAlign w:val="center"/>
          </w:tcPr>
          <w:p w14:paraId="486108B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备注</w:t>
            </w:r>
          </w:p>
        </w:tc>
      </w:tr>
      <w:tr w14:paraId="51D7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49A69D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1</w:t>
            </w:r>
          </w:p>
        </w:tc>
        <w:tc>
          <w:tcPr>
            <w:tcW w:w="1635" w:type="dxa"/>
            <w:noWrap w:val="0"/>
            <w:vAlign w:val="center"/>
          </w:tcPr>
          <w:p w14:paraId="7AD7D5AB">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对未经批准或者采取欺骗手段骗取批准，非法占用土地的处罚</w:t>
            </w:r>
          </w:p>
        </w:tc>
        <w:tc>
          <w:tcPr>
            <w:tcW w:w="1530" w:type="dxa"/>
            <w:noWrap w:val="0"/>
            <w:vAlign w:val="center"/>
          </w:tcPr>
          <w:p w14:paraId="0433F4F1">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4D98961">
            <w:pPr>
              <w:spacing w:line="30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《中华人民共和国土地管理法》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2019年8月26日第三次修正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第七十</w:t>
            </w:r>
            <w:r>
              <w:rPr>
                <w:rFonts w:hint="eastAsia" w:ascii="仿宋_GB2312" w:hAnsi="仿宋_GB2312" w:eastAsia="仿宋_GB2312" w:cs="仿宋_GB2312"/>
                <w:b w:val="0"/>
                <w:bCs w:val="0"/>
                <w:color w:val="000000"/>
                <w:sz w:val="21"/>
                <w:szCs w:val="21"/>
                <w:lang w:eastAsia="zh-CN"/>
              </w:rPr>
              <w:t>七</w:t>
            </w:r>
            <w:r>
              <w:rPr>
                <w:rFonts w:hint="eastAsia" w:ascii="仿宋_GB2312" w:hAnsi="仿宋_GB2312" w:eastAsia="仿宋_GB2312" w:cs="仿宋_GB2312"/>
                <w:b w:val="0"/>
                <w:bCs w:val="0"/>
                <w:color w:val="000000"/>
                <w:sz w:val="21"/>
                <w:szCs w:val="21"/>
              </w:rPr>
              <w:t xml:space="preserve">条 </w:t>
            </w:r>
            <w:r>
              <w:rPr>
                <w:rFonts w:hint="eastAsia" w:ascii="仿宋_GB2312" w:hAnsi="仿宋_GB2312" w:eastAsia="仿宋_GB2312" w:cs="仿宋_GB2312"/>
                <w:b w:val="0"/>
                <w:bCs w:val="0"/>
                <w:sz w:val="21"/>
                <w:szCs w:val="21"/>
              </w:rPr>
              <w:t>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w:t>
            </w:r>
          </w:p>
          <w:p w14:paraId="15865411">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超过批准的数量占用土地，多占的土地以非法占用土地论处。</w:t>
            </w:r>
          </w:p>
          <w:p w14:paraId="6A817F75">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《中华人民共和国土地管理法实施条例》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2021年7月2日第三次修订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eastAsia="zh-CN"/>
              </w:rPr>
              <w:t>五十七</w:t>
            </w:r>
            <w:r>
              <w:rPr>
                <w:rFonts w:hint="eastAsia" w:ascii="仿宋_GB2312" w:hAnsi="仿宋_GB2312" w:eastAsia="仿宋_GB2312" w:cs="仿宋_GB2312"/>
                <w:b w:val="0"/>
                <w:bCs w:val="0"/>
                <w:color w:val="000000"/>
                <w:sz w:val="21"/>
                <w:szCs w:val="21"/>
              </w:rPr>
              <w:t xml:space="preserve">条 </w:t>
            </w:r>
            <w:r>
              <w:rPr>
                <w:rFonts w:hint="eastAsia" w:ascii="仿宋_GB2312" w:hAnsi="仿宋_GB2312" w:eastAsia="仿宋_GB2312" w:cs="仿宋_GB2312"/>
                <w:b w:val="0"/>
                <w:bCs w:val="0"/>
                <w:color w:val="000000"/>
                <w:sz w:val="21"/>
                <w:szCs w:val="21"/>
                <w:lang w:eastAsia="zh-CN"/>
              </w:rPr>
              <w:t>第一款</w:t>
            </w:r>
            <w:r>
              <w:rPr>
                <w:rFonts w:hint="eastAsia" w:ascii="仿宋_GB2312" w:hAnsi="仿宋_GB2312" w:eastAsia="仿宋_GB2312" w:cs="仿宋_GB2312"/>
                <w:b w:val="0"/>
                <w:bCs w:val="0"/>
                <w:sz w:val="21"/>
                <w:szCs w:val="21"/>
              </w:rPr>
              <w:t>依照《土地管理法》第七十七条的规定处以罚款的，罚款额为非法占用土地每平方米100元以上1000元以下。</w:t>
            </w:r>
          </w:p>
        </w:tc>
        <w:tc>
          <w:tcPr>
            <w:tcW w:w="1170" w:type="dxa"/>
            <w:noWrap w:val="0"/>
            <w:vAlign w:val="center"/>
          </w:tcPr>
          <w:p w14:paraId="0230EE38">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36E0ED54">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68A4FB2C">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064E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855" w:hRule="atLeast"/>
          <w:jc w:val="center"/>
        </w:trPr>
        <w:tc>
          <w:tcPr>
            <w:tcW w:w="872" w:type="dxa"/>
            <w:noWrap w:val="0"/>
            <w:vAlign w:val="center"/>
          </w:tcPr>
          <w:p w14:paraId="0F9CBED4">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c>
          <w:tcPr>
            <w:tcW w:w="1635" w:type="dxa"/>
            <w:noWrap w:val="0"/>
            <w:vAlign w:val="center"/>
          </w:tcPr>
          <w:p w14:paraId="5D10A343">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对擅自在草原上开展经营性旅游活动，破坏草原植被的处罚</w:t>
            </w:r>
          </w:p>
        </w:tc>
        <w:tc>
          <w:tcPr>
            <w:tcW w:w="1530" w:type="dxa"/>
            <w:noWrap w:val="0"/>
            <w:vAlign w:val="center"/>
          </w:tcPr>
          <w:p w14:paraId="136776E9">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E95DD04">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《中华人民共和国草原法》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2021年4月29日第三次修正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第五十二条</w:t>
            </w:r>
            <w:r>
              <w:rPr>
                <w:rFonts w:hint="eastAsia" w:ascii="仿宋_GB2312" w:hAnsi="仿宋_GB2312" w:eastAsia="仿宋_GB2312" w:cs="仿宋_GB2312"/>
                <w:b w:val="0"/>
                <w:bCs w:val="0"/>
                <w:sz w:val="21"/>
                <w:szCs w:val="21"/>
              </w:rPr>
              <w:t>草原上开展经营性旅游活动，应当符合有关草原保护、建设、利用规划，并不得侵犯草原所有者、使用者和承包经营者的合法权益，不得破坏草原植被。</w:t>
            </w:r>
          </w:p>
          <w:p w14:paraId="4D7C050F">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第六十九条 </w:t>
            </w:r>
            <w:r>
              <w:rPr>
                <w:rFonts w:hint="eastAsia" w:ascii="仿宋_GB2312" w:hAnsi="仿宋_GB2312" w:eastAsia="仿宋_GB2312" w:cs="仿宋_GB2312"/>
                <w:b w:val="0"/>
                <w:bCs w:val="0"/>
                <w:sz w:val="21"/>
                <w:szCs w:val="21"/>
              </w:rPr>
              <w:t>违反本法第五十二条规定，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十二倍以下的罚款；给草原所有者或者使用者造成损失的，依法承担赔偿责任。</w:t>
            </w:r>
          </w:p>
        </w:tc>
        <w:tc>
          <w:tcPr>
            <w:tcW w:w="1170" w:type="dxa"/>
            <w:noWrap w:val="0"/>
            <w:vAlign w:val="center"/>
          </w:tcPr>
          <w:p w14:paraId="2339B924">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552305CF">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B4E8392">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357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jc w:val="center"/>
        </w:trPr>
        <w:tc>
          <w:tcPr>
            <w:tcW w:w="872" w:type="dxa"/>
            <w:noWrap w:val="0"/>
            <w:vAlign w:val="center"/>
          </w:tcPr>
          <w:p w14:paraId="6EB08814">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c>
          <w:tcPr>
            <w:tcW w:w="1635" w:type="dxa"/>
            <w:noWrap w:val="0"/>
            <w:vAlign w:val="center"/>
          </w:tcPr>
          <w:p w14:paraId="3B61C8D1">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对买卖或者以其他形式非法转让草原的处罚 </w:t>
            </w:r>
          </w:p>
        </w:tc>
        <w:tc>
          <w:tcPr>
            <w:tcW w:w="1530" w:type="dxa"/>
            <w:noWrap w:val="0"/>
            <w:vAlign w:val="center"/>
          </w:tcPr>
          <w:p w14:paraId="1476F14E">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E2628C1">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《中华人民共和国草原法》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2021年4月29日第三次修正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第六十四条</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买卖或者以其他形式非法转让草原，构成犯罪的，依法追究刑事责任；尚不够刑事处罚的，由县级以上人民政府草原行政主管部门依据职权责令限期改正，没收违法所得，并处违法所得一倍以上五倍以下的罚款。</w:t>
            </w:r>
          </w:p>
        </w:tc>
        <w:tc>
          <w:tcPr>
            <w:tcW w:w="1170" w:type="dxa"/>
            <w:noWrap w:val="0"/>
            <w:vAlign w:val="center"/>
          </w:tcPr>
          <w:p w14:paraId="43DF6868">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AD5BD8F">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31FF79A">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A65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3295279E">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4</w:t>
            </w:r>
          </w:p>
        </w:tc>
        <w:tc>
          <w:tcPr>
            <w:tcW w:w="1635" w:type="dxa"/>
            <w:noWrap w:val="0"/>
            <w:vAlign w:val="center"/>
          </w:tcPr>
          <w:p w14:paraId="66DEC537">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w:t>
            </w:r>
            <w:r>
              <w:rPr>
                <w:rFonts w:hint="eastAsia" w:ascii="仿宋_GB2312" w:hAnsi="仿宋_GB2312" w:eastAsia="仿宋_GB2312" w:cs="仿宋_GB2312"/>
                <w:b w:val="0"/>
                <w:bCs w:val="0"/>
                <w:color w:val="000000"/>
                <w:sz w:val="21"/>
                <w:szCs w:val="21"/>
                <w:lang w:eastAsia="zh-CN"/>
              </w:rPr>
              <w:t>机动车</w:t>
            </w:r>
            <w:r>
              <w:rPr>
                <w:rFonts w:hint="eastAsia" w:ascii="仿宋_GB2312" w:hAnsi="仿宋_GB2312" w:eastAsia="仿宋_GB2312" w:cs="仿宋_GB2312"/>
                <w:b w:val="0"/>
                <w:bCs w:val="0"/>
                <w:color w:val="000000"/>
                <w:sz w:val="21"/>
                <w:szCs w:val="21"/>
              </w:rPr>
              <w:t>离开道路在草原上行驶</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或者未按照确认的行驶区域和行驶路线在草原上行驶，破坏草原植被的处罚</w:t>
            </w:r>
          </w:p>
        </w:tc>
        <w:tc>
          <w:tcPr>
            <w:tcW w:w="1530" w:type="dxa"/>
            <w:noWrap w:val="0"/>
            <w:vAlign w:val="center"/>
          </w:tcPr>
          <w:p w14:paraId="6C5021D6">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9F77861">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《中华人民共和国草原法》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2021年4月29日第三次修正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第七十条  </w:t>
            </w:r>
            <w:r>
              <w:rPr>
                <w:rFonts w:hint="eastAsia" w:ascii="仿宋_GB2312" w:hAnsi="仿宋_GB2312" w:eastAsia="仿宋_GB2312" w:cs="仿宋_GB2312"/>
                <w:b w:val="0"/>
                <w:bCs w:val="0"/>
                <w:sz w:val="21"/>
                <w:szCs w:val="21"/>
              </w:rPr>
              <w:t>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tc>
        <w:tc>
          <w:tcPr>
            <w:tcW w:w="1170" w:type="dxa"/>
            <w:noWrap w:val="0"/>
            <w:vAlign w:val="center"/>
          </w:tcPr>
          <w:p w14:paraId="04470588">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303E3BA">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214321A5">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77BF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4035" w:hRule="atLeast"/>
          <w:jc w:val="center"/>
        </w:trPr>
        <w:tc>
          <w:tcPr>
            <w:tcW w:w="872" w:type="dxa"/>
            <w:noWrap w:val="0"/>
            <w:vAlign w:val="center"/>
          </w:tcPr>
          <w:p w14:paraId="7C8E7E0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5</w:t>
            </w:r>
          </w:p>
        </w:tc>
        <w:tc>
          <w:tcPr>
            <w:tcW w:w="1635" w:type="dxa"/>
            <w:noWrap w:val="0"/>
            <w:vAlign w:val="center"/>
          </w:tcPr>
          <w:p w14:paraId="1244B59A">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对不签订草畜平衡责任书的处罚</w:t>
            </w:r>
          </w:p>
        </w:tc>
        <w:tc>
          <w:tcPr>
            <w:tcW w:w="1530" w:type="dxa"/>
            <w:noWrap w:val="0"/>
            <w:vAlign w:val="center"/>
          </w:tcPr>
          <w:p w14:paraId="5D7B0DC8">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8A8EA17">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《内蒙古自治区草原管理条例》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2004年1月26日修订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第三十一条 </w:t>
            </w:r>
            <w:r>
              <w:rPr>
                <w:rFonts w:hint="eastAsia" w:ascii="仿宋_GB2312" w:hAnsi="仿宋_GB2312" w:eastAsia="仿宋_GB2312" w:cs="仿宋_GB2312"/>
                <w:b w:val="0"/>
                <w:bCs w:val="0"/>
                <w:sz w:val="21"/>
                <w:szCs w:val="21"/>
              </w:rPr>
              <w:t>已经承包经营的国有草原和集体所有草原，依据核定的载畜量，由拥有草原使用权或者所有权的单位与草原承包经营者签定草畜平衡责任书。</w:t>
            </w:r>
          </w:p>
          <w:p w14:paraId="76B3C739">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未承包经营的国有草原，由草原使用者与旗县级以上人民政府签定草畜平衡责任书。</w:t>
            </w:r>
          </w:p>
          <w:p w14:paraId="11B73D0A">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未承包经营的集体所有草原，由草原所有者与苏木</w:t>
            </w:r>
            <w:r>
              <w:rPr>
                <w:rFonts w:hint="eastAsia" w:ascii="仿宋_GB2312" w:hAnsi="仿宋_GB2312" w:eastAsia="仿宋_GB2312" w:cs="仿宋_GB2312"/>
                <w:b w:val="0"/>
                <w:bCs w:val="0"/>
                <w:sz w:val="21"/>
                <w:szCs w:val="21"/>
                <w:lang w:eastAsia="zh-CN"/>
              </w:rPr>
              <w:t>乡</w:t>
            </w:r>
            <w:r>
              <w:rPr>
                <w:rFonts w:hint="eastAsia" w:ascii="仿宋_GB2312" w:hAnsi="仿宋_GB2312" w:eastAsia="仿宋_GB2312" w:cs="仿宋_GB2312"/>
                <w:b w:val="0"/>
                <w:bCs w:val="0"/>
                <w:sz w:val="21"/>
                <w:szCs w:val="21"/>
              </w:rPr>
              <w:t>级人民政府签定草畜平衡责任书。</w:t>
            </w:r>
          </w:p>
          <w:p w14:paraId="3072B83E">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pacing w:val="-10"/>
                <w:sz w:val="21"/>
                <w:szCs w:val="21"/>
              </w:rPr>
              <w:t xml:space="preserve">第四十六条 </w:t>
            </w:r>
            <w:r>
              <w:rPr>
                <w:rFonts w:hint="eastAsia" w:ascii="仿宋_GB2312" w:hAnsi="仿宋_GB2312" w:eastAsia="仿宋_GB2312" w:cs="仿宋_GB2312"/>
                <w:b w:val="0"/>
                <w:bCs w:val="0"/>
                <w:color w:val="000000"/>
                <w:spacing w:val="-10"/>
                <w:sz w:val="21"/>
                <w:szCs w:val="21"/>
                <w:lang w:eastAsia="zh-CN"/>
              </w:rPr>
              <w:t>第二款</w:t>
            </w:r>
            <w:r>
              <w:rPr>
                <w:rFonts w:hint="eastAsia" w:ascii="仿宋_GB2312" w:hAnsi="仿宋_GB2312" w:eastAsia="仿宋_GB2312" w:cs="仿宋_GB2312"/>
                <w:b w:val="0"/>
                <w:bCs w:val="0"/>
                <w:color w:val="000000"/>
                <w:spacing w:val="-10"/>
                <w:sz w:val="21"/>
                <w:szCs w:val="21"/>
                <w:lang w:val="en-US" w:eastAsia="zh-CN"/>
              </w:rPr>
              <w:t xml:space="preserve"> </w:t>
            </w:r>
            <w:r>
              <w:rPr>
                <w:rFonts w:hint="eastAsia" w:ascii="仿宋_GB2312" w:hAnsi="仿宋_GB2312" w:eastAsia="仿宋_GB2312" w:cs="仿宋_GB2312"/>
                <w:b w:val="0"/>
                <w:bCs w:val="0"/>
                <w:sz w:val="21"/>
                <w:szCs w:val="21"/>
              </w:rPr>
              <w:t>违反本条例第三十一条规定，不签订草畜平衡责任书的，由草原监督管理机构责令限期签订；逾期仍不签订的，对责任人处以500元以下的罚款。</w:t>
            </w:r>
          </w:p>
        </w:tc>
        <w:tc>
          <w:tcPr>
            <w:tcW w:w="1170" w:type="dxa"/>
            <w:noWrap w:val="0"/>
            <w:vAlign w:val="center"/>
          </w:tcPr>
          <w:p w14:paraId="7FA45ED7">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60AC8D61">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DCC946E">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BB2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815" w:hRule="atLeast"/>
          <w:jc w:val="center"/>
        </w:trPr>
        <w:tc>
          <w:tcPr>
            <w:tcW w:w="872" w:type="dxa"/>
            <w:noWrap w:val="0"/>
            <w:vAlign w:val="center"/>
          </w:tcPr>
          <w:p w14:paraId="7DFF3D21">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6</w:t>
            </w:r>
          </w:p>
        </w:tc>
        <w:tc>
          <w:tcPr>
            <w:tcW w:w="1635" w:type="dxa"/>
            <w:noWrap w:val="0"/>
            <w:vAlign w:val="center"/>
          </w:tcPr>
          <w:p w14:paraId="6F58E505">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对在基本草原上超过核定的载畜量放牧的处罚</w:t>
            </w:r>
          </w:p>
        </w:tc>
        <w:tc>
          <w:tcPr>
            <w:tcW w:w="1530" w:type="dxa"/>
            <w:noWrap w:val="0"/>
            <w:vAlign w:val="center"/>
          </w:tcPr>
          <w:p w14:paraId="714CBA79">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DC04903">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《内蒙古自治区基本草原保护条例》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2016年3月30日修正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第三十八条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违反本条例第二十二条规定，有下列行为之一的，由旗县级以上草原监督管理机构给予警告，并按照下列规定处罚：</w:t>
            </w:r>
          </w:p>
          <w:p w14:paraId="0CBFCAD1">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（一）在基本草原上超过核定的载畜量放牧的，责令限期改正；逾期未改正的，处以每个超载羊单位100元的罚款；</w:t>
            </w:r>
          </w:p>
        </w:tc>
        <w:tc>
          <w:tcPr>
            <w:tcW w:w="1170" w:type="dxa"/>
            <w:noWrap w:val="0"/>
            <w:vAlign w:val="center"/>
          </w:tcPr>
          <w:p w14:paraId="70826739">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71130C0F">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3A28396">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182A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890" w:hRule="atLeast"/>
          <w:jc w:val="center"/>
        </w:trPr>
        <w:tc>
          <w:tcPr>
            <w:tcW w:w="872" w:type="dxa"/>
            <w:noWrap w:val="0"/>
            <w:vAlign w:val="center"/>
          </w:tcPr>
          <w:p w14:paraId="3AB0F5B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7</w:t>
            </w:r>
          </w:p>
        </w:tc>
        <w:tc>
          <w:tcPr>
            <w:tcW w:w="1635" w:type="dxa"/>
            <w:noWrap w:val="0"/>
            <w:vAlign w:val="center"/>
          </w:tcPr>
          <w:p w14:paraId="4886EDCF">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对在实行禁牧休牧的基本草原上放牧的处罚</w:t>
            </w:r>
          </w:p>
        </w:tc>
        <w:tc>
          <w:tcPr>
            <w:tcW w:w="1530" w:type="dxa"/>
            <w:noWrap w:val="0"/>
            <w:vAlign w:val="center"/>
          </w:tcPr>
          <w:p w14:paraId="0A1BBBB7">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3D2CFE8">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《内蒙古自治区基本草原保护条例》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2016年3月30日修正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第三十八条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sz w:val="21"/>
                <w:szCs w:val="21"/>
              </w:rPr>
              <w:t>违反本条例第二十二条规定，有下列行为之一的，由旗县级以上草原监督管理机构给予警告，并按照下列规定处罚：</w:t>
            </w:r>
          </w:p>
          <w:p w14:paraId="2A2B3E57">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（二）在实行禁牧休牧的基本草原上放牧的，处以每个羊单位30元的罚款。</w:t>
            </w:r>
          </w:p>
        </w:tc>
        <w:tc>
          <w:tcPr>
            <w:tcW w:w="1170" w:type="dxa"/>
            <w:noWrap w:val="0"/>
            <w:vAlign w:val="center"/>
          </w:tcPr>
          <w:p w14:paraId="294C7F4E">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458CDF9">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AABEE46">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3F15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0923A9E8">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8</w:t>
            </w:r>
          </w:p>
        </w:tc>
        <w:tc>
          <w:tcPr>
            <w:tcW w:w="1635" w:type="dxa"/>
            <w:noWrap w:val="0"/>
            <w:vAlign w:val="center"/>
          </w:tcPr>
          <w:p w14:paraId="48803130">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对草原围栏建设中因阻断道路对草原造成碾压破坏的处罚</w:t>
            </w:r>
          </w:p>
        </w:tc>
        <w:tc>
          <w:tcPr>
            <w:tcW w:w="1530" w:type="dxa"/>
            <w:noWrap w:val="0"/>
            <w:vAlign w:val="center"/>
          </w:tcPr>
          <w:p w14:paraId="3ED9BA24">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669EBE50">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《内蒙古自治区草原管理条例实施细则》</w:t>
            </w:r>
            <w:r>
              <w:rPr>
                <w:rFonts w:hint="eastAsia" w:ascii="仿宋_GB2312" w:hAnsi="仿宋_GB2312" w:eastAsia="仿宋_GB2312" w:cs="仿宋_GB2312"/>
                <w:b w:val="0"/>
                <w:bCs w:val="0"/>
                <w:color w:val="000000"/>
                <w:sz w:val="21"/>
                <w:szCs w:val="21"/>
                <w:lang w:eastAsia="zh-CN"/>
              </w:rPr>
              <w:t>（内蒙古自治区政府令第</w:t>
            </w:r>
            <w:r>
              <w:rPr>
                <w:rFonts w:hint="eastAsia" w:ascii="仿宋_GB2312" w:hAnsi="仿宋_GB2312" w:eastAsia="仿宋_GB2312" w:cs="仿宋_GB2312"/>
                <w:b w:val="0"/>
                <w:bCs w:val="0"/>
                <w:color w:val="000000"/>
                <w:sz w:val="21"/>
                <w:szCs w:val="21"/>
                <w:lang w:val="en-US" w:eastAsia="zh-CN"/>
              </w:rPr>
              <w:t>145号 2006年1月12日修订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第四十五条 </w:t>
            </w:r>
            <w:r>
              <w:rPr>
                <w:rFonts w:hint="eastAsia" w:ascii="仿宋_GB2312" w:hAnsi="仿宋_GB2312" w:eastAsia="仿宋_GB2312" w:cs="仿宋_GB2312"/>
                <w:b w:val="0"/>
                <w:bCs w:val="0"/>
                <w:sz w:val="21"/>
                <w:szCs w:val="21"/>
              </w:rPr>
              <w:t>草原围栏建设中应当保持草原主要通行道路畅通，避免因阻断道路对草原造成碾压破坏。</w:t>
            </w:r>
          </w:p>
          <w:p w14:paraId="22295ED5">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第五十二条 </w:t>
            </w:r>
            <w:r>
              <w:rPr>
                <w:rFonts w:hint="eastAsia" w:ascii="仿宋_GB2312" w:hAnsi="仿宋_GB2312" w:eastAsia="仿宋_GB2312" w:cs="仿宋_GB2312"/>
                <w:b w:val="0"/>
                <w:bCs w:val="0"/>
                <w:sz w:val="21"/>
                <w:szCs w:val="21"/>
              </w:rPr>
              <w:t>违反本细则第四十五条规定的，由旗县级以上人民政府草原行政主管部门的草原监督管理机构责令改正，并处以100元至500元罚款。</w:t>
            </w:r>
          </w:p>
        </w:tc>
        <w:tc>
          <w:tcPr>
            <w:tcW w:w="1170" w:type="dxa"/>
            <w:noWrap w:val="0"/>
            <w:vAlign w:val="center"/>
          </w:tcPr>
          <w:p w14:paraId="33476AE8">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75CA7F18">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4E5C9799">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4AF0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525" w:hRule="atLeast"/>
          <w:jc w:val="center"/>
        </w:trPr>
        <w:tc>
          <w:tcPr>
            <w:tcW w:w="872" w:type="dxa"/>
            <w:noWrap w:val="0"/>
            <w:vAlign w:val="center"/>
          </w:tcPr>
          <w:p w14:paraId="49240E89">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9</w:t>
            </w:r>
          </w:p>
        </w:tc>
        <w:tc>
          <w:tcPr>
            <w:tcW w:w="1635" w:type="dxa"/>
            <w:noWrap w:val="0"/>
            <w:vAlign w:val="center"/>
          </w:tcPr>
          <w:p w14:paraId="3A7ADDAD">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未对设在城市道路上的各种管线的检查井、箱盖或者城市道路附属设施的缺损及时补缺或者修复的处罚 </w:t>
            </w:r>
          </w:p>
        </w:tc>
        <w:tc>
          <w:tcPr>
            <w:tcW w:w="1530" w:type="dxa"/>
            <w:noWrap w:val="0"/>
            <w:vAlign w:val="center"/>
          </w:tcPr>
          <w:p w14:paraId="5E1C36C8">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20A9246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第四十二条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4ABCBC9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（一）未对设在城市道路上的各种管线的检查井、箱盖或者城市道路附属设施的缺损及时补缺或者修复的；</w:t>
            </w:r>
          </w:p>
        </w:tc>
        <w:tc>
          <w:tcPr>
            <w:tcW w:w="1170" w:type="dxa"/>
            <w:noWrap w:val="0"/>
            <w:vAlign w:val="center"/>
          </w:tcPr>
          <w:p w14:paraId="0AE8422D">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3791D76D">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EEA5263">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30FB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jc w:val="center"/>
        </w:trPr>
        <w:tc>
          <w:tcPr>
            <w:tcW w:w="872" w:type="dxa"/>
            <w:noWrap w:val="0"/>
            <w:vAlign w:val="center"/>
          </w:tcPr>
          <w:p w14:paraId="124FEEE4">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10</w:t>
            </w:r>
          </w:p>
        </w:tc>
        <w:tc>
          <w:tcPr>
            <w:tcW w:w="1635" w:type="dxa"/>
            <w:noWrap w:val="0"/>
            <w:vAlign w:val="center"/>
          </w:tcPr>
          <w:p w14:paraId="4EBBB31F">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对未在城市道路施工现场设置明显标志和安全防围设施的处罚 </w:t>
            </w:r>
          </w:p>
        </w:tc>
        <w:tc>
          <w:tcPr>
            <w:tcW w:w="1530" w:type="dxa"/>
            <w:noWrap w:val="0"/>
            <w:vAlign w:val="center"/>
          </w:tcPr>
          <w:p w14:paraId="58489078">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601E23C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第四十二条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2863343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（二）未在城市道路施工现场设置明显标志和安全防围设施的；</w:t>
            </w:r>
          </w:p>
        </w:tc>
        <w:tc>
          <w:tcPr>
            <w:tcW w:w="1170" w:type="dxa"/>
            <w:noWrap w:val="0"/>
            <w:vAlign w:val="center"/>
          </w:tcPr>
          <w:p w14:paraId="5C26AAB6">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3BEEC85C">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315669F">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F42C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561DC620">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11</w:t>
            </w:r>
          </w:p>
        </w:tc>
        <w:tc>
          <w:tcPr>
            <w:tcW w:w="1635" w:type="dxa"/>
            <w:noWrap w:val="0"/>
            <w:vAlign w:val="center"/>
          </w:tcPr>
          <w:p w14:paraId="2A93CB51">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对占用城市道路期满或者挖掘城市道路后，不及时清理现场的处罚 </w:t>
            </w:r>
          </w:p>
        </w:tc>
        <w:tc>
          <w:tcPr>
            <w:tcW w:w="1530" w:type="dxa"/>
            <w:noWrap w:val="0"/>
            <w:vAlign w:val="center"/>
          </w:tcPr>
          <w:p w14:paraId="718CE637">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6A5D5B0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第四十二条 </w:t>
            </w:r>
            <w:r>
              <w:rPr>
                <w:rFonts w:hint="eastAsia" w:ascii="仿宋_GB2312" w:hAnsi="仿宋_GB2312" w:eastAsia="仿宋_GB2312" w:cs="仿宋_GB2312"/>
                <w:b w:val="0"/>
                <w:bCs w:val="0"/>
                <w:color w:val="000000"/>
                <w:sz w:val="21"/>
                <w:szCs w:val="21"/>
                <w:lang w:eastAsia="zh-CN"/>
              </w:rPr>
              <w:t>第三项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2EADB6A5">
            <w:pPr>
              <w:keepNext w:val="0"/>
              <w:keepLines w:val="0"/>
              <w:pageBreakBefore w:val="0"/>
              <w:widowControl w:val="0"/>
              <w:numPr>
                <w:ilvl w:val="0"/>
                <w:numId w:val="1"/>
              </w:numPr>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占用城市道路期满或者挖掘城市道路后，不及时清理现场的；</w:t>
            </w:r>
          </w:p>
        </w:tc>
        <w:tc>
          <w:tcPr>
            <w:tcW w:w="1170" w:type="dxa"/>
            <w:noWrap w:val="0"/>
            <w:vAlign w:val="center"/>
          </w:tcPr>
          <w:p w14:paraId="299BC228">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666079EA">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BA59411">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72E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E973ED3">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12</w:t>
            </w:r>
          </w:p>
        </w:tc>
        <w:tc>
          <w:tcPr>
            <w:tcW w:w="1635" w:type="dxa"/>
            <w:noWrap w:val="0"/>
            <w:vAlign w:val="center"/>
          </w:tcPr>
          <w:p w14:paraId="4299D918">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对依附于城市道路建设各种管线、杆线等设施，不按照规定办理批准手续的处罚</w:t>
            </w:r>
          </w:p>
        </w:tc>
        <w:tc>
          <w:tcPr>
            <w:tcW w:w="1530" w:type="dxa"/>
            <w:noWrap w:val="0"/>
            <w:vAlign w:val="center"/>
          </w:tcPr>
          <w:p w14:paraId="40B20C5A">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8778F4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第四十二条 </w:t>
            </w:r>
            <w:r>
              <w:rPr>
                <w:rFonts w:hint="eastAsia" w:ascii="仿宋_GB2312" w:hAnsi="仿宋_GB2312" w:eastAsia="仿宋_GB2312" w:cs="仿宋_GB2312"/>
                <w:b w:val="0"/>
                <w:bCs w:val="0"/>
                <w:color w:val="000000"/>
                <w:sz w:val="21"/>
                <w:szCs w:val="21"/>
                <w:lang w:eastAsia="zh-CN"/>
              </w:rPr>
              <w:t>第四项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2E1869AE">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（四）依附于城市道路建设各种管线、杆线等设施，不按照规定办理批准手续的；</w:t>
            </w:r>
          </w:p>
        </w:tc>
        <w:tc>
          <w:tcPr>
            <w:tcW w:w="1170" w:type="dxa"/>
            <w:noWrap w:val="0"/>
            <w:vAlign w:val="center"/>
          </w:tcPr>
          <w:p w14:paraId="56350989">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77102438">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44F5D33">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4AC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675" w:hRule="atLeast"/>
          <w:jc w:val="center"/>
        </w:trPr>
        <w:tc>
          <w:tcPr>
            <w:tcW w:w="872" w:type="dxa"/>
            <w:noWrap w:val="0"/>
            <w:vAlign w:val="center"/>
          </w:tcPr>
          <w:p w14:paraId="4ECF0F00">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13</w:t>
            </w:r>
          </w:p>
        </w:tc>
        <w:tc>
          <w:tcPr>
            <w:tcW w:w="1635" w:type="dxa"/>
            <w:noWrap w:val="0"/>
            <w:vAlign w:val="center"/>
          </w:tcPr>
          <w:p w14:paraId="74256BDF">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对紧急抢修埋设在城市道路下的管线，不按照规定补办批准手续的处罚 </w:t>
            </w:r>
          </w:p>
        </w:tc>
        <w:tc>
          <w:tcPr>
            <w:tcW w:w="1530" w:type="dxa"/>
            <w:noWrap w:val="0"/>
            <w:vAlign w:val="center"/>
          </w:tcPr>
          <w:p w14:paraId="6DAF3AF6">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604FBE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第四十二条 </w:t>
            </w:r>
            <w:r>
              <w:rPr>
                <w:rFonts w:hint="eastAsia" w:ascii="仿宋_GB2312" w:hAnsi="仿宋_GB2312" w:eastAsia="仿宋_GB2312" w:cs="仿宋_GB2312"/>
                <w:b w:val="0"/>
                <w:bCs w:val="0"/>
                <w:color w:val="000000"/>
                <w:sz w:val="21"/>
                <w:szCs w:val="21"/>
                <w:lang w:eastAsia="zh-CN"/>
              </w:rPr>
              <w:t>第五项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56AD223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（五）紧急抢修埋设在城市道路下的管线，不按照规定补办批准手续的；</w:t>
            </w:r>
          </w:p>
        </w:tc>
        <w:tc>
          <w:tcPr>
            <w:tcW w:w="1170" w:type="dxa"/>
            <w:noWrap w:val="0"/>
            <w:vAlign w:val="center"/>
          </w:tcPr>
          <w:p w14:paraId="2F11F30B">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772EC9F2">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32A1EB1">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384AE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F17A0F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14</w:t>
            </w:r>
          </w:p>
        </w:tc>
        <w:tc>
          <w:tcPr>
            <w:tcW w:w="1635" w:type="dxa"/>
            <w:noWrap w:val="0"/>
            <w:vAlign w:val="center"/>
          </w:tcPr>
          <w:p w14:paraId="621F8B67">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对未按照批准的位置、面积、期限占用或者挖掘城市道路，或者需要移动位置、扩大面积、延长时间的，未提前办理变更审批手续的处罚 </w:t>
            </w:r>
          </w:p>
        </w:tc>
        <w:tc>
          <w:tcPr>
            <w:tcW w:w="1530" w:type="dxa"/>
            <w:noWrap w:val="0"/>
            <w:vAlign w:val="center"/>
          </w:tcPr>
          <w:p w14:paraId="74E3DE53">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4324E3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《城市道路管理条例》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2019年3月24日第三次修订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第四十二条</w:t>
            </w:r>
            <w:r>
              <w:rPr>
                <w:rFonts w:hint="eastAsia" w:ascii="仿宋_GB2312" w:hAnsi="仿宋_GB2312" w:eastAsia="仿宋_GB2312" w:cs="仿宋_GB2312"/>
                <w:b w:val="0"/>
                <w:bCs w:val="0"/>
                <w:color w:val="000000"/>
                <w:sz w:val="21"/>
                <w:szCs w:val="21"/>
                <w:lang w:eastAsia="zh-CN"/>
              </w:rPr>
              <w:t>第六项</w:t>
            </w:r>
            <w:r>
              <w:rPr>
                <w:rFonts w:hint="eastAsia" w:ascii="仿宋_GB2312" w:hAnsi="仿宋_GB2312" w:eastAsia="仿宋_GB2312" w:cs="仿宋_GB2312"/>
                <w:b w:val="0"/>
                <w:bCs w:val="0"/>
                <w:color w:val="000000"/>
                <w:sz w:val="21"/>
                <w:szCs w:val="21"/>
              </w:rPr>
              <w:t xml:space="preserve"> </w:t>
            </w:r>
            <w:r>
              <w:rPr>
                <w:rFonts w:hint="eastAsia" w:ascii="仿宋_GB2312" w:hAnsi="仿宋_GB2312" w:eastAsia="仿宋_GB2312" w:cs="仿宋_GB2312"/>
                <w:b w:val="0"/>
                <w:bCs w:val="0"/>
                <w:sz w:val="21"/>
                <w:szCs w:val="21"/>
              </w:rPr>
              <w:t>违反本条例第二十七条规定，或者有下列行为之一的，由市政工程行政主管部门或者其他有关部门责令限期改正，可以处以2万元以下的罚款；造成损失的，应当依法承担赔偿责任：</w:t>
            </w:r>
          </w:p>
          <w:p w14:paraId="4D1840D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（六）未按照批准的位置、面积、期限占用或者挖掘城市道路，或者需要移动位置、扩大面积、延长时间，未提前办理变更审批手续的。</w:t>
            </w:r>
          </w:p>
        </w:tc>
        <w:tc>
          <w:tcPr>
            <w:tcW w:w="1170" w:type="dxa"/>
            <w:noWrap w:val="0"/>
            <w:vAlign w:val="center"/>
          </w:tcPr>
          <w:p w14:paraId="5823044B">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188ABD8B">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469BDA53">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7E8E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4E186963">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15</w:t>
            </w:r>
          </w:p>
        </w:tc>
        <w:tc>
          <w:tcPr>
            <w:tcW w:w="1635" w:type="dxa"/>
            <w:noWrap w:val="0"/>
            <w:vAlign w:val="center"/>
          </w:tcPr>
          <w:p w14:paraId="4F780274">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对河道、湖泊管理范围内建设妨碍行洪的建筑物、构筑物的处罚</w:t>
            </w:r>
          </w:p>
        </w:tc>
        <w:tc>
          <w:tcPr>
            <w:tcW w:w="1530" w:type="dxa"/>
            <w:noWrap w:val="0"/>
            <w:vAlign w:val="center"/>
          </w:tcPr>
          <w:p w14:paraId="285CF63A">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3D2DA55">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《中华人民共和国防洪法》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2016年7月2日第三次修正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第五十五条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违反本法第二十二条第二款、第三款规定，有下列行为之一的，责令停止违法行为，排除阻碍或者采取其他补救措施，可以处五万元以下的罚款：</w:t>
            </w:r>
          </w:p>
          <w:p w14:paraId="45BE5E7D">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(一)在河道、湖泊管理范围内建设妨碍行洪的建筑物、构筑物的;</w:t>
            </w:r>
          </w:p>
        </w:tc>
        <w:tc>
          <w:tcPr>
            <w:tcW w:w="1170" w:type="dxa"/>
            <w:noWrap w:val="0"/>
            <w:vAlign w:val="center"/>
          </w:tcPr>
          <w:p w14:paraId="0898AF71">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4A97A538">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AAF996A">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0FC7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4715" w:hRule="atLeast"/>
          <w:jc w:val="center"/>
        </w:trPr>
        <w:tc>
          <w:tcPr>
            <w:tcW w:w="872" w:type="dxa"/>
            <w:noWrap w:val="0"/>
            <w:vAlign w:val="center"/>
          </w:tcPr>
          <w:p w14:paraId="61442FE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16</w:t>
            </w:r>
          </w:p>
        </w:tc>
        <w:tc>
          <w:tcPr>
            <w:tcW w:w="1635" w:type="dxa"/>
            <w:noWrap w:val="0"/>
            <w:vAlign w:val="center"/>
          </w:tcPr>
          <w:p w14:paraId="449E3324">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对在河道、湖泊管理范围内倾倒垃圾、渣土，从事影响河势稳定、危害河岸堤防安全和其他妨碍河道行洪的活动的处罚</w:t>
            </w:r>
          </w:p>
        </w:tc>
        <w:tc>
          <w:tcPr>
            <w:tcW w:w="1530" w:type="dxa"/>
            <w:noWrap w:val="0"/>
            <w:vAlign w:val="center"/>
          </w:tcPr>
          <w:p w14:paraId="31A117A0">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A582069">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《中华人民共和国防洪法》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2016年7月2日第三次修正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第五十五条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违反本法第二十二条第二款、第三款规定，有下列行为之一的，责令停止违法行为，排除阻碍或者采取其他补救措施，可以处五万元以下的罚款：</w:t>
            </w:r>
          </w:p>
          <w:p w14:paraId="62898F65">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 xml:space="preserve"> (二)在河道、湖泊管理范围内倾倒垃圾、渣土，从事影响河势稳定、危害河岸堤防安全和其他妨碍河道行洪的活动的;</w:t>
            </w:r>
          </w:p>
        </w:tc>
        <w:tc>
          <w:tcPr>
            <w:tcW w:w="1170" w:type="dxa"/>
            <w:noWrap w:val="0"/>
            <w:vAlign w:val="center"/>
          </w:tcPr>
          <w:p w14:paraId="68D0F187">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6E8F1A17">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46A2014B">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73C7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0B72A05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17</w:t>
            </w:r>
          </w:p>
        </w:tc>
        <w:tc>
          <w:tcPr>
            <w:tcW w:w="1635" w:type="dxa"/>
            <w:noWrap w:val="0"/>
            <w:vAlign w:val="center"/>
          </w:tcPr>
          <w:p w14:paraId="17413181">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对在江河、湖泊、水库、运河、渠道内弃置、堆放阻碍行洪的物体和种植阻碍行洪的林木及高秆作物以及围湖造地或者未经批准围垦河道的处罚</w:t>
            </w:r>
          </w:p>
        </w:tc>
        <w:tc>
          <w:tcPr>
            <w:tcW w:w="1530" w:type="dxa"/>
            <w:noWrap w:val="0"/>
            <w:vAlign w:val="center"/>
          </w:tcPr>
          <w:p w14:paraId="57D630BE">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221F323">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2016年7月2日第二次修正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第六十六条</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有下列行为之一，且防洪法未作规定的，由县级以上人民政府水行政主管部门或者流域管理机构依据职权，责令停止违法行为，限期清除障碍或者采取其他补救措施，处一万元以上五万元以下的罚款：</w:t>
            </w:r>
          </w:p>
          <w:p w14:paraId="3791C864">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（一）在江河、湖泊、水库、运河、渠道内弃置、堆放阻碍行洪的物体和种植阻碍行洪的林木及高秆作物的；</w:t>
            </w:r>
          </w:p>
        </w:tc>
        <w:tc>
          <w:tcPr>
            <w:tcW w:w="1170" w:type="dxa"/>
            <w:noWrap w:val="0"/>
            <w:vAlign w:val="center"/>
          </w:tcPr>
          <w:p w14:paraId="4D9C7399">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3C708C26">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4803E077">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80A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2D0B8608">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18</w:t>
            </w:r>
          </w:p>
        </w:tc>
        <w:tc>
          <w:tcPr>
            <w:tcW w:w="1635" w:type="dxa"/>
            <w:noWrap w:val="0"/>
            <w:vAlign w:val="center"/>
          </w:tcPr>
          <w:p w14:paraId="409EF2E9">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w:t>
            </w:r>
            <w:r>
              <w:rPr>
                <w:rFonts w:hint="eastAsia" w:ascii="仿宋_GB2312" w:hAnsi="仿宋_GB2312" w:eastAsia="仿宋_GB2312" w:cs="仿宋_GB2312"/>
                <w:b w:val="0"/>
                <w:bCs w:val="0"/>
                <w:color w:val="000000"/>
                <w:sz w:val="21"/>
                <w:szCs w:val="21"/>
                <w:lang w:eastAsia="zh-CN"/>
              </w:rPr>
              <w:t>围湖造地或者未经批准围垦河道</w:t>
            </w:r>
            <w:r>
              <w:rPr>
                <w:rFonts w:hint="eastAsia" w:ascii="仿宋_GB2312" w:hAnsi="仿宋_GB2312" w:eastAsia="仿宋_GB2312" w:cs="仿宋_GB2312"/>
                <w:b w:val="0"/>
                <w:bCs w:val="0"/>
                <w:color w:val="000000"/>
                <w:sz w:val="21"/>
                <w:szCs w:val="21"/>
              </w:rPr>
              <w:t>的处罚</w:t>
            </w:r>
          </w:p>
        </w:tc>
        <w:tc>
          <w:tcPr>
            <w:tcW w:w="1530" w:type="dxa"/>
            <w:noWrap w:val="0"/>
            <w:vAlign w:val="center"/>
          </w:tcPr>
          <w:p w14:paraId="619A0581">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2E0C3A67">
            <w:pPr>
              <w:spacing w:line="320" w:lineRule="exact"/>
              <w:rPr>
                <w:rFonts w:hint="eastAsia" w:ascii="仿宋_GB2312" w:hAnsi="仿宋_GB2312" w:eastAsia="仿宋_GB2312" w:cs="仿宋_GB2312"/>
                <w:b w:val="0"/>
                <w:bCs w:val="0"/>
                <w:color w:val="000000"/>
                <w:sz w:val="21"/>
                <w:szCs w:val="21"/>
                <w:lang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2016年7月2日第二次修正</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第六十</w:t>
            </w:r>
            <w:r>
              <w:rPr>
                <w:rFonts w:hint="eastAsia" w:ascii="仿宋_GB2312" w:hAnsi="仿宋_GB2312" w:eastAsia="仿宋_GB2312" w:cs="仿宋_GB2312"/>
                <w:b w:val="0"/>
                <w:bCs w:val="0"/>
                <w:color w:val="000000"/>
                <w:sz w:val="21"/>
                <w:szCs w:val="21"/>
                <w:lang w:eastAsia="zh-CN"/>
              </w:rPr>
              <w:t>六</w:t>
            </w:r>
            <w:r>
              <w:rPr>
                <w:rFonts w:hint="eastAsia" w:ascii="仿宋_GB2312" w:hAnsi="仿宋_GB2312" w:eastAsia="仿宋_GB2312" w:cs="仿宋_GB2312"/>
                <w:b w:val="0"/>
                <w:bCs w:val="0"/>
                <w:color w:val="000000"/>
                <w:sz w:val="21"/>
                <w:szCs w:val="21"/>
              </w:rPr>
              <w:t xml:space="preserve">条 </w:t>
            </w:r>
            <w:r>
              <w:rPr>
                <w:rFonts w:hint="eastAsia" w:ascii="仿宋_GB2312" w:hAnsi="仿宋_GB2312" w:eastAsia="仿宋_GB2312" w:cs="仿宋_GB2312"/>
                <w:b w:val="0"/>
                <w:bCs w:val="0"/>
                <w:color w:val="000000"/>
                <w:sz w:val="21"/>
                <w:szCs w:val="21"/>
                <w:lang w:eastAsia="zh-CN"/>
              </w:rPr>
              <w:t>第二项有下列行为之一，且防洪法未作规定的，由县级以上人民政府水行政主管部门或者流域管理机构依据职权，责令停止违法行为，限期清除障碍或者采取其他补救措施，处一万元以上五万元以下的罚款:</w:t>
            </w:r>
          </w:p>
          <w:p w14:paraId="59CC3E85">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lang w:eastAsia="zh-CN"/>
              </w:rPr>
              <w:t>（二）围湖造地或者未经批准围垦河道的。</w:t>
            </w:r>
          </w:p>
        </w:tc>
        <w:tc>
          <w:tcPr>
            <w:tcW w:w="1170" w:type="dxa"/>
            <w:noWrap w:val="0"/>
            <w:vAlign w:val="center"/>
          </w:tcPr>
          <w:p w14:paraId="06E770C4">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47976158">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9F88811">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083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507DAB44">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19</w:t>
            </w:r>
          </w:p>
        </w:tc>
        <w:tc>
          <w:tcPr>
            <w:tcW w:w="1635" w:type="dxa"/>
            <w:noWrap w:val="0"/>
            <w:vAlign w:val="center"/>
          </w:tcPr>
          <w:p w14:paraId="381C858C">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对在崩塌、滑坡危险区或者泥石流易发区从事取土、挖砂、采石等可能造成水土流失的活动的处罚</w:t>
            </w:r>
          </w:p>
        </w:tc>
        <w:tc>
          <w:tcPr>
            <w:tcW w:w="1530" w:type="dxa"/>
            <w:noWrap w:val="0"/>
            <w:vAlign w:val="center"/>
          </w:tcPr>
          <w:p w14:paraId="71AE6BD6">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6EF82736">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第四十八条 </w:t>
            </w:r>
            <w:r>
              <w:rPr>
                <w:rFonts w:hint="eastAsia" w:ascii="仿宋_GB2312" w:hAnsi="仿宋_GB2312" w:eastAsia="仿宋_GB2312" w:cs="仿宋_GB2312"/>
                <w:b w:val="0"/>
                <w:bCs w:val="0"/>
                <w:sz w:val="21"/>
                <w:szCs w:val="21"/>
              </w:rPr>
              <w:t>违反本法规定，在崩塌、滑坡危险区或者泥石流易发区从事取土、挖砂、采石等可能造成水土流失的活动的，由县级以上地方人民政府水行政主管部门责令停止违法行为，没收违法所得，对个人处一千元以上一万元以下的罚款，对单位处二万元以上二十万元以下的罚款。</w:t>
            </w:r>
          </w:p>
        </w:tc>
        <w:tc>
          <w:tcPr>
            <w:tcW w:w="1170" w:type="dxa"/>
            <w:noWrap w:val="0"/>
            <w:vAlign w:val="center"/>
          </w:tcPr>
          <w:p w14:paraId="018FF884">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04A8C91E">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1F431EF">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56A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680" w:hRule="atLeast"/>
          <w:jc w:val="center"/>
        </w:trPr>
        <w:tc>
          <w:tcPr>
            <w:tcW w:w="872" w:type="dxa"/>
            <w:noWrap w:val="0"/>
            <w:vAlign w:val="center"/>
          </w:tcPr>
          <w:p w14:paraId="13981808">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20</w:t>
            </w:r>
          </w:p>
        </w:tc>
        <w:tc>
          <w:tcPr>
            <w:tcW w:w="1635" w:type="dxa"/>
            <w:noWrap w:val="0"/>
            <w:vAlign w:val="center"/>
          </w:tcPr>
          <w:p w14:paraId="4C915FF8">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对在禁止开垦坡度以上陡坡地开垦种植农作物，或者在禁止开垦、开发的植物保护带内开垦、开发的处罚</w:t>
            </w:r>
          </w:p>
        </w:tc>
        <w:tc>
          <w:tcPr>
            <w:tcW w:w="1530" w:type="dxa"/>
            <w:noWrap w:val="0"/>
            <w:vAlign w:val="center"/>
          </w:tcPr>
          <w:p w14:paraId="191CA35D">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DB1DA4B">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第四十九条 </w:t>
            </w:r>
            <w:r>
              <w:rPr>
                <w:rFonts w:hint="eastAsia" w:ascii="仿宋_GB2312" w:hAnsi="仿宋_GB2312" w:eastAsia="仿宋_GB2312" w:cs="仿宋_GB2312"/>
                <w:b w:val="0"/>
                <w:bCs w:val="0"/>
                <w:sz w:val="21"/>
                <w:szCs w:val="21"/>
              </w:rPr>
              <w:t>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tc>
        <w:tc>
          <w:tcPr>
            <w:tcW w:w="1170" w:type="dxa"/>
            <w:noWrap w:val="0"/>
            <w:vAlign w:val="center"/>
          </w:tcPr>
          <w:p w14:paraId="6F494934">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831AB61">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2F4DF44F">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56B5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3C45D010">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21</w:t>
            </w:r>
          </w:p>
        </w:tc>
        <w:tc>
          <w:tcPr>
            <w:tcW w:w="1635" w:type="dxa"/>
            <w:noWrap w:val="0"/>
            <w:vAlign w:val="center"/>
          </w:tcPr>
          <w:p w14:paraId="0B9B2BFA">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对采集发菜，或者在水土流失重点预防区和重点治理区铲草皮、挖树兜、滥挖虫草、甘草、麻黄等的处罚</w:t>
            </w:r>
          </w:p>
        </w:tc>
        <w:tc>
          <w:tcPr>
            <w:tcW w:w="1530" w:type="dxa"/>
            <w:noWrap w:val="0"/>
            <w:vAlign w:val="center"/>
          </w:tcPr>
          <w:p w14:paraId="36E81703">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70BF32C">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第五十一条 </w:t>
            </w:r>
            <w:r>
              <w:rPr>
                <w:rFonts w:hint="eastAsia" w:ascii="仿宋_GB2312" w:hAnsi="仿宋_GB2312" w:eastAsia="仿宋_GB2312" w:cs="仿宋_GB2312"/>
                <w:b w:val="0"/>
                <w:bCs w:val="0"/>
                <w:sz w:val="21"/>
                <w:szCs w:val="21"/>
              </w:rPr>
              <w:t>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五万元以下的罚款。在草原地区有前款规定违法行为的，依照《中华人民共和国草原法》的有关规定处罚。</w:t>
            </w:r>
          </w:p>
        </w:tc>
        <w:tc>
          <w:tcPr>
            <w:tcW w:w="1170" w:type="dxa"/>
            <w:noWrap w:val="0"/>
            <w:vAlign w:val="center"/>
          </w:tcPr>
          <w:p w14:paraId="7E899404">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7E4E3752">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FF5F9FC">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169F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6EF1902D">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22</w:t>
            </w:r>
          </w:p>
        </w:tc>
        <w:tc>
          <w:tcPr>
            <w:tcW w:w="1635" w:type="dxa"/>
            <w:noWrap w:val="0"/>
            <w:vAlign w:val="center"/>
          </w:tcPr>
          <w:p w14:paraId="6B7E1165">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对在林区采伐林木不依法采取防止水土流失措施的处罚</w:t>
            </w:r>
          </w:p>
        </w:tc>
        <w:tc>
          <w:tcPr>
            <w:tcW w:w="1530" w:type="dxa"/>
            <w:noWrap w:val="0"/>
            <w:vAlign w:val="center"/>
          </w:tcPr>
          <w:p w14:paraId="1711163E">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E85E43B">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第五十二条 </w:t>
            </w:r>
            <w:r>
              <w:rPr>
                <w:rFonts w:hint="eastAsia" w:ascii="仿宋_GB2312" w:hAnsi="仿宋_GB2312" w:eastAsia="仿宋_GB2312" w:cs="仿宋_GB2312"/>
                <w:b w:val="0"/>
                <w:bCs w:val="0"/>
                <w:sz w:val="21"/>
                <w:szCs w:val="21"/>
              </w:rPr>
              <w:t>在林区采伐林木不依法采取防止水土流失措施的，由县级以上地方人民政府林业主管部门、水行政主管部门责令限期改正，采取补救措施；造成水土流失的，由水行政主管部门按照造成水土流失的面积处每平方米二元以上十元以下的罚款。</w:t>
            </w:r>
          </w:p>
        </w:tc>
        <w:tc>
          <w:tcPr>
            <w:tcW w:w="1170" w:type="dxa"/>
            <w:noWrap w:val="0"/>
            <w:vAlign w:val="center"/>
          </w:tcPr>
          <w:p w14:paraId="4B76893A">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9E1AB3C">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78A47447">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1F4C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848F738">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23</w:t>
            </w:r>
          </w:p>
        </w:tc>
        <w:tc>
          <w:tcPr>
            <w:tcW w:w="1635" w:type="dxa"/>
            <w:noWrap w:val="0"/>
            <w:vAlign w:val="center"/>
          </w:tcPr>
          <w:p w14:paraId="11368EFE">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对在水土保持方案确定的专门存放地以外的区域倾倒砂、石、土、矸石、尾矿、废渣等的处罚</w:t>
            </w:r>
          </w:p>
        </w:tc>
        <w:tc>
          <w:tcPr>
            <w:tcW w:w="1530" w:type="dxa"/>
            <w:noWrap w:val="0"/>
            <w:vAlign w:val="center"/>
          </w:tcPr>
          <w:p w14:paraId="4F465575">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B71D2CE">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第五十五条 </w:t>
            </w:r>
            <w:r>
              <w:rPr>
                <w:rFonts w:hint="eastAsia" w:ascii="仿宋_GB2312" w:hAnsi="仿宋_GB2312" w:eastAsia="仿宋_GB2312" w:cs="仿宋_GB2312"/>
                <w:b w:val="0"/>
                <w:bCs w:val="0"/>
                <w:sz w:val="21"/>
                <w:szCs w:val="21"/>
              </w:rPr>
              <w:t>违反本法规定，在水土保持方案确定的专门存放地以外的区域倾倒砂、石、土、矸石、尾矿、废渣等的，由县级以上地方人民政府水行政主管部门责令停止违法行为，限期清理，按照倾倒数量处每立方米十元以上二十元以下的罚款；逾期仍不清理的，县级以上地方人民政府水行政主管部门可以指定有清理能力的单位代为清理，所需费用由违法行为人承担。</w:t>
            </w:r>
          </w:p>
        </w:tc>
        <w:tc>
          <w:tcPr>
            <w:tcW w:w="1170" w:type="dxa"/>
            <w:noWrap w:val="0"/>
            <w:vAlign w:val="center"/>
          </w:tcPr>
          <w:p w14:paraId="5C4C3636">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4EC101A4">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1C3BE0A">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7B6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240" w:hRule="atLeast"/>
          <w:jc w:val="center"/>
        </w:trPr>
        <w:tc>
          <w:tcPr>
            <w:tcW w:w="872" w:type="dxa"/>
            <w:noWrap w:val="0"/>
            <w:vAlign w:val="center"/>
          </w:tcPr>
          <w:p w14:paraId="6458C553">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24</w:t>
            </w:r>
          </w:p>
        </w:tc>
        <w:tc>
          <w:tcPr>
            <w:tcW w:w="1635" w:type="dxa"/>
            <w:noWrap w:val="0"/>
            <w:vAlign w:val="center"/>
          </w:tcPr>
          <w:p w14:paraId="7082D9FA">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对开办生产建设项目或者从事其他生产建设活动造成水土流失的处罚</w:t>
            </w:r>
          </w:p>
        </w:tc>
        <w:tc>
          <w:tcPr>
            <w:tcW w:w="1530" w:type="dxa"/>
            <w:noWrap w:val="0"/>
            <w:vAlign w:val="center"/>
          </w:tcPr>
          <w:p w14:paraId="1D7B40B1">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2F8B917">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《中华人民共和国水土保持法》</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2010年12月25日修订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第五十六条 </w:t>
            </w:r>
            <w:r>
              <w:rPr>
                <w:rFonts w:hint="eastAsia" w:ascii="仿宋_GB2312" w:hAnsi="仿宋_GB2312" w:eastAsia="仿宋_GB2312" w:cs="仿宋_GB2312"/>
                <w:b w:val="0"/>
                <w:bCs w:val="0"/>
                <w:sz w:val="21"/>
                <w:szCs w:val="21"/>
              </w:rPr>
              <w:t>违反本法规定，开办生产建设项目或者从事其他生产建设活动造成水土流失，不进行治理的，由县级以上人民政府水行政主管部门责令限期治理；逾期仍不治理的，县级以上人民政府水行政主管部门可以指定有治理能力的单位代为治理，所需费用由违法行为人承担。</w:t>
            </w:r>
          </w:p>
        </w:tc>
        <w:tc>
          <w:tcPr>
            <w:tcW w:w="1170" w:type="dxa"/>
            <w:noWrap w:val="0"/>
            <w:vAlign w:val="center"/>
          </w:tcPr>
          <w:p w14:paraId="5819F3D0">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6E486D04">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59D0D67">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7BFA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262B6EFF">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25</w:t>
            </w:r>
          </w:p>
        </w:tc>
        <w:tc>
          <w:tcPr>
            <w:tcW w:w="1635" w:type="dxa"/>
            <w:noWrap w:val="0"/>
            <w:vAlign w:val="center"/>
          </w:tcPr>
          <w:p w14:paraId="1C35DC58">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对在河道管理范围内弃置、堆放阻碍行洪物体的；种植阻碍行洪的林木或者高</w:t>
            </w:r>
            <w:r>
              <w:rPr>
                <w:rFonts w:hint="eastAsia" w:ascii="仿宋_GB2312" w:hAnsi="仿宋_GB2312" w:eastAsia="仿宋_GB2312" w:cs="仿宋_GB2312"/>
                <w:b w:val="0"/>
                <w:bCs w:val="0"/>
                <w:color w:val="000000"/>
                <w:sz w:val="21"/>
                <w:szCs w:val="21"/>
                <w:lang w:eastAsia="zh-CN"/>
              </w:rPr>
              <w:t>秆</w:t>
            </w:r>
            <w:r>
              <w:rPr>
                <w:rFonts w:hint="eastAsia" w:ascii="仿宋_GB2312" w:hAnsi="仿宋_GB2312" w:eastAsia="仿宋_GB2312" w:cs="仿宋_GB2312"/>
                <w:b w:val="0"/>
                <w:bCs w:val="0"/>
                <w:color w:val="000000"/>
                <w:sz w:val="21"/>
                <w:szCs w:val="21"/>
              </w:rPr>
              <w:t>植物的；修建围堤、阻水渠道、阻水道路的处罚</w:t>
            </w:r>
          </w:p>
        </w:tc>
        <w:tc>
          <w:tcPr>
            <w:tcW w:w="1530" w:type="dxa"/>
            <w:noWrap w:val="0"/>
            <w:vAlign w:val="center"/>
          </w:tcPr>
          <w:p w14:paraId="7FF5A0A7">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4CF6D50">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《中华人民共和国河道管理条例》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2018年3月19日第四次修订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第四十四条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sz w:val="21"/>
                <w:szCs w:val="21"/>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1601385A">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（一）在河道管理范围内弃置、堆放阻碍行洪物体的；种植阻碍行洪的林木或者高</w:t>
            </w:r>
            <w:r>
              <w:rPr>
                <w:rFonts w:hint="eastAsia" w:ascii="仿宋_GB2312" w:hAnsi="仿宋_GB2312" w:eastAsia="仿宋_GB2312" w:cs="仿宋_GB2312"/>
                <w:b w:val="0"/>
                <w:bCs w:val="0"/>
                <w:color w:val="000000"/>
                <w:sz w:val="21"/>
                <w:szCs w:val="21"/>
                <w:lang w:eastAsia="zh-CN"/>
              </w:rPr>
              <w:t>秆</w:t>
            </w:r>
            <w:r>
              <w:rPr>
                <w:rFonts w:hint="eastAsia" w:ascii="仿宋_GB2312" w:hAnsi="仿宋_GB2312" w:eastAsia="仿宋_GB2312" w:cs="仿宋_GB2312"/>
                <w:b w:val="0"/>
                <w:bCs w:val="0"/>
                <w:sz w:val="21"/>
                <w:szCs w:val="21"/>
              </w:rPr>
              <w:t>植物的；修建围堤、阻水渠道、阻水道路的；</w:t>
            </w:r>
          </w:p>
        </w:tc>
        <w:tc>
          <w:tcPr>
            <w:tcW w:w="1170" w:type="dxa"/>
            <w:noWrap w:val="0"/>
            <w:vAlign w:val="center"/>
          </w:tcPr>
          <w:p w14:paraId="218BF1DB">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497539C8">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12DE8B5">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5A17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3D4C983">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26</w:t>
            </w:r>
          </w:p>
        </w:tc>
        <w:tc>
          <w:tcPr>
            <w:tcW w:w="1635" w:type="dxa"/>
            <w:noWrap w:val="0"/>
            <w:vAlign w:val="center"/>
          </w:tcPr>
          <w:p w14:paraId="341C7922">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对在堤防、护堤地建房、放牧、开渠、打井、挖窖、葬坟、晒粮、存放物料、开采地下资源、进行考古发掘以及开展集市贸易活动的处罚</w:t>
            </w:r>
          </w:p>
        </w:tc>
        <w:tc>
          <w:tcPr>
            <w:tcW w:w="1530" w:type="dxa"/>
            <w:noWrap w:val="0"/>
            <w:vAlign w:val="center"/>
          </w:tcPr>
          <w:p w14:paraId="22EF0D2E">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0BA2D7A">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《中华人民共和国河道管理条例》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2018年3月19日第四次修订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第四十四条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0BD6E81D">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（二）在堤防、护堤地建房、放牧、开渠、打井、挖窖、葬坟、晒粮、存放物料、开采地下资源、进行考古发掘以及开展集市贸易活动的；</w:t>
            </w:r>
          </w:p>
        </w:tc>
        <w:tc>
          <w:tcPr>
            <w:tcW w:w="1170" w:type="dxa"/>
            <w:noWrap w:val="0"/>
            <w:vAlign w:val="center"/>
          </w:tcPr>
          <w:p w14:paraId="13810F71">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5585181A">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4EE86B74">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ED6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448" w:hRule="atLeast"/>
          <w:jc w:val="center"/>
        </w:trPr>
        <w:tc>
          <w:tcPr>
            <w:tcW w:w="872" w:type="dxa"/>
            <w:noWrap w:val="0"/>
            <w:vAlign w:val="center"/>
          </w:tcPr>
          <w:p w14:paraId="6C869B4A">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27</w:t>
            </w:r>
          </w:p>
        </w:tc>
        <w:tc>
          <w:tcPr>
            <w:tcW w:w="1635" w:type="dxa"/>
            <w:noWrap w:val="0"/>
            <w:vAlign w:val="center"/>
          </w:tcPr>
          <w:p w14:paraId="1B723816">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对擅自砍伐护堤护岸林木的处罚</w:t>
            </w:r>
          </w:p>
        </w:tc>
        <w:tc>
          <w:tcPr>
            <w:tcW w:w="1530" w:type="dxa"/>
            <w:noWrap w:val="0"/>
            <w:vAlign w:val="center"/>
          </w:tcPr>
          <w:p w14:paraId="44A8FC7F">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C7DCBCD">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《中华人民共和国河道管理条例》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2018年3月19日第四次修订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第四十四条 </w:t>
            </w:r>
            <w:r>
              <w:rPr>
                <w:rFonts w:hint="eastAsia" w:ascii="仿宋_GB2312" w:hAnsi="仿宋_GB2312" w:eastAsia="仿宋_GB2312" w:cs="仿宋_GB2312"/>
                <w:b w:val="0"/>
                <w:bCs w:val="0"/>
                <w:color w:val="000000"/>
                <w:sz w:val="21"/>
                <w:szCs w:val="21"/>
                <w:lang w:eastAsia="zh-CN"/>
              </w:rPr>
              <w:t>第七项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03C56C9A">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（七）擅自砍伐护堤护岸林木的；</w:t>
            </w:r>
          </w:p>
        </w:tc>
        <w:tc>
          <w:tcPr>
            <w:tcW w:w="1170" w:type="dxa"/>
            <w:noWrap w:val="0"/>
            <w:vAlign w:val="center"/>
          </w:tcPr>
          <w:p w14:paraId="10A71A32">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59FAA420">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1B862194">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53E9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615" w:hRule="atLeast"/>
          <w:jc w:val="center"/>
        </w:trPr>
        <w:tc>
          <w:tcPr>
            <w:tcW w:w="872" w:type="dxa"/>
            <w:noWrap w:val="0"/>
            <w:vAlign w:val="center"/>
          </w:tcPr>
          <w:p w14:paraId="69A33BD2">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28</w:t>
            </w:r>
          </w:p>
        </w:tc>
        <w:tc>
          <w:tcPr>
            <w:tcW w:w="1635" w:type="dxa"/>
            <w:noWrap w:val="0"/>
            <w:vAlign w:val="center"/>
          </w:tcPr>
          <w:p w14:paraId="4CAB41CC">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对在堤防安全保护区内进行打井、钻探、爆破、挖筑鱼塘、采石、取土等危害堤防安全的活动的处罚</w:t>
            </w:r>
          </w:p>
        </w:tc>
        <w:tc>
          <w:tcPr>
            <w:tcW w:w="1530" w:type="dxa"/>
            <w:noWrap w:val="0"/>
            <w:vAlign w:val="center"/>
          </w:tcPr>
          <w:p w14:paraId="105E0782">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CECC4A8">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《中华人民共和国河道管理条例》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2018年3月19日第四次修订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第四十五条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规定，有下列行为之一的，县级以上地方人民政府河道主管机关除责令其纠正违法行为、赔偿损失、采取补救措施外，可以并处警告、罚款；应当给予治安管理处罚的，按照《中华人民共和国治安管理处罚法》的规定处罚；构成犯罪的，依法追究刑事责任：</w:t>
            </w:r>
          </w:p>
          <w:p w14:paraId="55DF9FC1">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（二）在堤防安全保护区内进行打井、钻探、爆破、挖筑鱼塘、采石、取土等危害堤防安全的活动的；</w:t>
            </w:r>
          </w:p>
        </w:tc>
        <w:tc>
          <w:tcPr>
            <w:tcW w:w="1170" w:type="dxa"/>
            <w:noWrap w:val="0"/>
            <w:vAlign w:val="center"/>
          </w:tcPr>
          <w:p w14:paraId="631071E6">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1B14E32F">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6FD0B863">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43D7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jc w:val="center"/>
        </w:trPr>
        <w:tc>
          <w:tcPr>
            <w:tcW w:w="872" w:type="dxa"/>
            <w:noWrap w:val="0"/>
            <w:vAlign w:val="center"/>
          </w:tcPr>
          <w:p w14:paraId="727767C7">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29</w:t>
            </w:r>
          </w:p>
        </w:tc>
        <w:tc>
          <w:tcPr>
            <w:tcW w:w="1635" w:type="dxa"/>
            <w:noWrap w:val="0"/>
            <w:vAlign w:val="center"/>
          </w:tcPr>
          <w:p w14:paraId="07FC345A">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对侵占、破坏水源和抗旱设施的处罚 </w:t>
            </w:r>
          </w:p>
        </w:tc>
        <w:tc>
          <w:tcPr>
            <w:tcW w:w="1530" w:type="dxa"/>
            <w:noWrap w:val="0"/>
            <w:vAlign w:val="center"/>
          </w:tcPr>
          <w:p w14:paraId="3B4BF16D">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66E89497">
            <w:pPr>
              <w:spacing w:line="320" w:lineRule="exact"/>
              <w:jc w:val="lef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《中华人民共和国抗旱条例》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2009年2月26日国务院令第552号</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第六十一条</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本条例规定，侵占、破坏水源和抗旱设施的，由县级以上人民政府水行政主管部门或者流域管理机构责令停止违法行为，采取补救措施，处1万元以上5万元以下的罚款；造成损坏的，依法承担民事责任；构成违反治安管理行为的，依照《中华人民共和国治安管理处罚法》的规定处罚；构成犯罪的，依法追究刑责任。</w:t>
            </w:r>
          </w:p>
        </w:tc>
        <w:tc>
          <w:tcPr>
            <w:tcW w:w="1170" w:type="dxa"/>
            <w:noWrap w:val="0"/>
            <w:vAlign w:val="center"/>
          </w:tcPr>
          <w:p w14:paraId="634FD0F3">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B7439FD">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18F8715A">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469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3851B1FE">
            <w:pPr>
              <w:keepNext w:val="0"/>
              <w:keepLines w:val="0"/>
              <w:widowControl/>
              <w:suppressLineNumbers w:val="0"/>
              <w:jc w:val="center"/>
              <w:textAlignment w:val="center"/>
              <w:rPr>
                <w:rFonts w:hint="default"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vertAlign w:val="baseline"/>
                <w:lang w:val="en-US" w:eastAsia="zh-CN"/>
              </w:rPr>
              <w:t>30</w:t>
            </w:r>
          </w:p>
        </w:tc>
        <w:tc>
          <w:tcPr>
            <w:tcW w:w="1635" w:type="dxa"/>
            <w:noWrap w:val="0"/>
            <w:vAlign w:val="center"/>
          </w:tcPr>
          <w:p w14:paraId="386DE6C4">
            <w:pPr>
              <w:spacing w:line="300" w:lineRule="exact"/>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对在城市人民政府规定的街道的临街建筑物的阳台和窗外，堆放、吊挂有碍市容的物品的处罚 </w:t>
            </w:r>
          </w:p>
        </w:tc>
        <w:tc>
          <w:tcPr>
            <w:tcW w:w="1530" w:type="dxa"/>
            <w:noWrap w:val="0"/>
            <w:vAlign w:val="center"/>
          </w:tcPr>
          <w:p w14:paraId="745D8123">
            <w:pPr>
              <w:spacing w:line="300" w:lineRule="exact"/>
              <w:jc w:val="center"/>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FD5D791">
            <w:pPr>
              <w:spacing w:line="320" w:lineRule="exact"/>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rPr>
              <w:t>《城市市容和环境卫生管理条例》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2017年3月1日第二次修订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第三十四条 </w:t>
            </w:r>
            <w:r>
              <w:rPr>
                <w:rFonts w:hint="eastAsia" w:ascii="仿宋_GB2312" w:hAnsi="仿宋_GB2312" w:eastAsia="仿宋_GB2312" w:cs="仿宋_GB2312"/>
                <w:b w:val="0"/>
                <w:bCs w:val="0"/>
                <w:color w:val="000000"/>
                <w:sz w:val="21"/>
                <w:szCs w:val="21"/>
                <w:lang w:eastAsia="zh-CN"/>
              </w:rPr>
              <w:t>第三项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color w:val="000000"/>
                <w:sz w:val="21"/>
                <w:szCs w:val="21"/>
              </w:rPr>
              <w:t>有下列行为之一者，城市人民政府市容环境卫生行政主管部门或者其委托的单位除责令其纠正违法行为、采取补救措施外，可以并处警告、罚款：</w:t>
            </w:r>
          </w:p>
          <w:p w14:paraId="24475F15">
            <w:pPr>
              <w:spacing w:line="300" w:lineRule="exact"/>
              <w:rPr>
                <w:rFonts w:hint="eastAsia" w:ascii="仿宋_GB2312" w:hAnsi="仿宋_GB2312" w:eastAsia="仿宋_GB2312" w:cs="仿宋_GB2312"/>
                <w:b w:val="0"/>
                <w:bCs w:val="0"/>
                <w:color w:val="000000"/>
                <w:kern w:val="2"/>
                <w:sz w:val="21"/>
                <w:szCs w:val="21"/>
                <w:vertAlign w:val="baseline"/>
                <w:lang w:val="en-US" w:eastAsia="zh-CN" w:bidi="ar-SA"/>
              </w:rPr>
            </w:pPr>
            <w:r>
              <w:rPr>
                <w:rFonts w:hint="eastAsia" w:ascii="仿宋_GB2312" w:hAnsi="仿宋_GB2312" w:eastAsia="仿宋_GB2312" w:cs="仿宋_GB2312"/>
                <w:b w:val="0"/>
                <w:bCs w:val="0"/>
                <w:color w:val="000000"/>
                <w:sz w:val="21"/>
                <w:szCs w:val="21"/>
              </w:rPr>
              <w:t>（三）在城市人民政府规定的街道的临街建筑物的阳台和窗外，堆放、吊挂有碍市容的物品的；</w:t>
            </w:r>
          </w:p>
        </w:tc>
        <w:tc>
          <w:tcPr>
            <w:tcW w:w="1170" w:type="dxa"/>
            <w:noWrap w:val="0"/>
            <w:vAlign w:val="center"/>
          </w:tcPr>
          <w:p w14:paraId="76C77A63">
            <w:pPr>
              <w:keepNext w:val="0"/>
              <w:keepLines w:val="0"/>
              <w:widowControl/>
              <w:suppressLineNumbers w:val="0"/>
              <w:jc w:val="center"/>
              <w:textAlignment w:val="center"/>
              <w:rPr>
                <w:rFonts w:hint="eastAsia" w:ascii="仿宋" w:hAnsi="仿宋" w:eastAsia="仿宋" w:cs="仿宋"/>
                <w:b w:val="0"/>
                <w:bCs w:val="0"/>
                <w:color w:val="00000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0C1BB9A7">
            <w:pPr>
              <w:keepNext w:val="0"/>
              <w:keepLines w:val="0"/>
              <w:widowControl/>
              <w:suppressLineNumbers w:val="0"/>
              <w:jc w:val="center"/>
              <w:textAlignment w:val="center"/>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E168427">
            <w:pPr>
              <w:spacing w:line="300" w:lineRule="exact"/>
              <w:jc w:val="center"/>
              <w:rPr>
                <w:rFonts w:hint="eastAsia" w:ascii="仿宋_GB2312" w:hAnsi="仿宋_GB2312" w:eastAsia="仿宋_GB2312" w:cs="仿宋_GB2312"/>
                <w:b w:val="0"/>
                <w:bCs w:val="0"/>
                <w:color w:val="000000"/>
                <w:sz w:val="21"/>
                <w:szCs w:val="21"/>
                <w:vertAlign w:val="baseline"/>
                <w:lang w:val="en-US" w:eastAsia="zh-CN"/>
              </w:rPr>
            </w:pPr>
          </w:p>
        </w:tc>
      </w:tr>
      <w:tr w14:paraId="36E1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715" w:hRule="atLeast"/>
          <w:jc w:val="center"/>
        </w:trPr>
        <w:tc>
          <w:tcPr>
            <w:tcW w:w="872" w:type="dxa"/>
            <w:noWrap w:val="0"/>
            <w:vAlign w:val="center"/>
          </w:tcPr>
          <w:p w14:paraId="3480BA01">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31</w:t>
            </w:r>
          </w:p>
        </w:tc>
        <w:tc>
          <w:tcPr>
            <w:tcW w:w="1635" w:type="dxa"/>
            <w:noWrap w:val="0"/>
            <w:vAlign w:val="center"/>
          </w:tcPr>
          <w:p w14:paraId="263F044B">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对在城市建筑物、设施以及树木上涂写、刻画或者未经批准张挂、张贴宣传品等的处罚 </w:t>
            </w:r>
          </w:p>
        </w:tc>
        <w:tc>
          <w:tcPr>
            <w:tcW w:w="1530" w:type="dxa"/>
            <w:noWrap w:val="0"/>
            <w:vAlign w:val="center"/>
          </w:tcPr>
          <w:p w14:paraId="5297F7DC">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1C3FCFF">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《内蒙古自治区城市市容和环境卫生违法行为处罚规定》</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2006年3月13日</w:t>
            </w:r>
            <w:r>
              <w:rPr>
                <w:rFonts w:hint="eastAsia" w:ascii="仿宋_GB2312" w:hAnsi="仿宋_GB2312" w:eastAsia="仿宋_GB2312" w:cs="仿宋_GB2312"/>
                <w:b w:val="0"/>
                <w:bCs w:val="0"/>
                <w:color w:val="000000"/>
                <w:sz w:val="21"/>
                <w:szCs w:val="21"/>
                <w:lang w:eastAsia="zh-CN"/>
              </w:rPr>
              <w:t>内蒙古自治区人民政府令第</w:t>
            </w:r>
            <w:r>
              <w:rPr>
                <w:rFonts w:hint="eastAsia" w:ascii="仿宋_GB2312" w:hAnsi="仿宋_GB2312" w:eastAsia="仿宋_GB2312" w:cs="仿宋_GB2312"/>
                <w:b w:val="0"/>
                <w:bCs w:val="0"/>
                <w:color w:val="000000"/>
                <w:sz w:val="21"/>
                <w:szCs w:val="21"/>
                <w:lang w:val="en-US" w:eastAsia="zh-CN"/>
              </w:rPr>
              <w:t>144号发布</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第三条 </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违反国务院《城市市容和环境卫生管理条例》，有下列行为之一者，城市人民政府市容环境卫生行政主管部门或者其委托的组织除责令其纠正违法行为、采取补救措施，可以给予下列行政处罚：</w:t>
            </w:r>
          </w:p>
          <w:p w14:paraId="240694E5">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（二）在城市建筑物、设施以及树木上涂写、刻画或者未经批准张挂、张贴宣传品等的，处200元以上1000元以下罚款；</w:t>
            </w:r>
          </w:p>
        </w:tc>
        <w:tc>
          <w:tcPr>
            <w:tcW w:w="1170" w:type="dxa"/>
            <w:noWrap w:val="0"/>
            <w:vAlign w:val="center"/>
          </w:tcPr>
          <w:p w14:paraId="65CC1DD1">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11AF9E26">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57623DA2">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714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0D8795BF">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32</w:t>
            </w:r>
          </w:p>
        </w:tc>
        <w:tc>
          <w:tcPr>
            <w:tcW w:w="1635" w:type="dxa"/>
            <w:noWrap w:val="0"/>
            <w:vAlign w:val="center"/>
          </w:tcPr>
          <w:p w14:paraId="03F879D1">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对不按规定的时间、地点、方式，倾倒垃圾、污水粪便的处罚 </w:t>
            </w:r>
          </w:p>
        </w:tc>
        <w:tc>
          <w:tcPr>
            <w:tcW w:w="1530" w:type="dxa"/>
            <w:noWrap w:val="0"/>
            <w:vAlign w:val="center"/>
          </w:tcPr>
          <w:p w14:paraId="61F9EA30">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1F3FB092">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《内蒙古自治区城市市容和环境卫生违法行为处罚规定》</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2006年3月13日</w:t>
            </w:r>
            <w:r>
              <w:rPr>
                <w:rFonts w:hint="eastAsia" w:ascii="仿宋_GB2312" w:hAnsi="仿宋_GB2312" w:eastAsia="仿宋_GB2312" w:cs="仿宋_GB2312"/>
                <w:b w:val="0"/>
                <w:bCs w:val="0"/>
                <w:color w:val="000000"/>
                <w:sz w:val="21"/>
                <w:szCs w:val="21"/>
                <w:lang w:eastAsia="zh-CN"/>
              </w:rPr>
              <w:t>内蒙古自治区人民政府令第</w:t>
            </w:r>
            <w:r>
              <w:rPr>
                <w:rFonts w:hint="eastAsia" w:ascii="仿宋_GB2312" w:hAnsi="仿宋_GB2312" w:eastAsia="仿宋_GB2312" w:cs="仿宋_GB2312"/>
                <w:b w:val="0"/>
                <w:bCs w:val="0"/>
                <w:color w:val="000000"/>
                <w:sz w:val="21"/>
                <w:szCs w:val="21"/>
                <w:lang w:val="en-US" w:eastAsia="zh-CN"/>
              </w:rPr>
              <w:t>144号发布</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第三条 </w:t>
            </w:r>
            <w:r>
              <w:rPr>
                <w:rFonts w:hint="eastAsia" w:ascii="仿宋_GB2312" w:hAnsi="仿宋_GB2312" w:eastAsia="仿宋_GB2312" w:cs="仿宋_GB2312"/>
                <w:b w:val="0"/>
                <w:bCs w:val="0"/>
                <w:color w:val="000000"/>
                <w:sz w:val="21"/>
                <w:szCs w:val="21"/>
                <w:lang w:eastAsia="zh-CN"/>
              </w:rPr>
              <w:t>第四项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违反国务院《城市市容和环境卫生管理条例》，有下列行为之一者，城市人民政府市容环境卫生行政主管部门或者其委托的组织除责令其纠正违法行为、采取补救措施，可以给予下列行政处罚：</w:t>
            </w:r>
          </w:p>
          <w:p w14:paraId="19E968AF">
            <w:pPr>
              <w:spacing w:line="320" w:lineRule="exact"/>
              <w:ind w:firstLine="360"/>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（四）不按规定的时间、地点、方式，倾倒垃圾、污水、粪便的给予警告，可并处50元以上1000元以下罚款；</w:t>
            </w:r>
          </w:p>
        </w:tc>
        <w:tc>
          <w:tcPr>
            <w:tcW w:w="1170" w:type="dxa"/>
            <w:noWrap w:val="0"/>
            <w:vAlign w:val="center"/>
          </w:tcPr>
          <w:p w14:paraId="3AA0FFFB">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3CF38412">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13943A5">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38D9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jc w:val="center"/>
        </w:trPr>
        <w:tc>
          <w:tcPr>
            <w:tcW w:w="872" w:type="dxa"/>
            <w:noWrap w:val="0"/>
            <w:vAlign w:val="center"/>
          </w:tcPr>
          <w:p w14:paraId="2956EDE7">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33</w:t>
            </w:r>
          </w:p>
        </w:tc>
        <w:tc>
          <w:tcPr>
            <w:tcW w:w="1635" w:type="dxa"/>
            <w:noWrap w:val="0"/>
            <w:vAlign w:val="center"/>
          </w:tcPr>
          <w:p w14:paraId="2CE055AC">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对临街工地不设置护栏或者不作遮挡、停工场地不及时整理并作必要覆盖或者竣工后不及时清理和平整场地，影响市容和环境卫生的处罚</w:t>
            </w:r>
          </w:p>
        </w:tc>
        <w:tc>
          <w:tcPr>
            <w:tcW w:w="1530" w:type="dxa"/>
            <w:noWrap w:val="0"/>
            <w:vAlign w:val="center"/>
          </w:tcPr>
          <w:p w14:paraId="7B177CE8">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E30CAA2">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《内蒙古自治区城市市容和环境卫生违法行为处罚规定》</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2006年3月13日</w:t>
            </w:r>
            <w:r>
              <w:rPr>
                <w:rFonts w:hint="eastAsia" w:ascii="仿宋_GB2312" w:hAnsi="仿宋_GB2312" w:eastAsia="仿宋_GB2312" w:cs="仿宋_GB2312"/>
                <w:b w:val="0"/>
                <w:bCs w:val="0"/>
                <w:color w:val="000000"/>
                <w:sz w:val="21"/>
                <w:szCs w:val="21"/>
                <w:lang w:eastAsia="zh-CN"/>
              </w:rPr>
              <w:t>内蒙古自治区人民政府令第</w:t>
            </w:r>
            <w:r>
              <w:rPr>
                <w:rFonts w:hint="eastAsia" w:ascii="仿宋_GB2312" w:hAnsi="仿宋_GB2312" w:eastAsia="仿宋_GB2312" w:cs="仿宋_GB2312"/>
                <w:b w:val="0"/>
                <w:bCs w:val="0"/>
                <w:color w:val="000000"/>
                <w:sz w:val="21"/>
                <w:szCs w:val="21"/>
                <w:lang w:val="en-US" w:eastAsia="zh-CN"/>
              </w:rPr>
              <w:t>144号发布</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第三条 </w:t>
            </w:r>
            <w:r>
              <w:rPr>
                <w:rFonts w:hint="eastAsia" w:ascii="仿宋_GB2312" w:hAnsi="仿宋_GB2312" w:eastAsia="仿宋_GB2312" w:cs="仿宋_GB2312"/>
                <w:b w:val="0"/>
                <w:bCs w:val="0"/>
                <w:color w:val="000000"/>
                <w:sz w:val="21"/>
                <w:szCs w:val="21"/>
                <w:lang w:eastAsia="zh-CN"/>
              </w:rPr>
              <w:t>第七项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违反国务院《城市市容和环境卫生管理条例》，有下列行为之一者，城市人民政府市容环境卫生行政主管部门或者其委托的组织除责令其纠正违法行为、采取补救措施，可以给予下列行政处罚：</w:t>
            </w:r>
          </w:p>
          <w:p w14:paraId="2FED55F5">
            <w:pPr>
              <w:spacing w:line="320" w:lineRule="exact"/>
              <w:ind w:firstLine="360"/>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（七）临街工地不设置护栏或者不作遮挡、停工场地不及时整理并作必要覆盖或者竣工后不及时清理和平整场地，影响市容和环境卫生的，给予警告，可并处1000元以上5000元以下罚款。</w:t>
            </w:r>
          </w:p>
        </w:tc>
        <w:tc>
          <w:tcPr>
            <w:tcW w:w="1170" w:type="dxa"/>
            <w:noWrap w:val="0"/>
            <w:vAlign w:val="center"/>
          </w:tcPr>
          <w:p w14:paraId="0B1E7DF3">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22589D64">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137C708F">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627D7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4249F0B3">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34</w:t>
            </w:r>
          </w:p>
        </w:tc>
        <w:tc>
          <w:tcPr>
            <w:tcW w:w="1635" w:type="dxa"/>
            <w:noWrap w:val="0"/>
            <w:vAlign w:val="center"/>
          </w:tcPr>
          <w:p w14:paraId="18A70113">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对擅自设置大型户外广告标牌设施，影响市容的处罚 </w:t>
            </w:r>
          </w:p>
        </w:tc>
        <w:tc>
          <w:tcPr>
            <w:tcW w:w="1530" w:type="dxa"/>
            <w:noWrap w:val="0"/>
            <w:vAlign w:val="center"/>
          </w:tcPr>
          <w:p w14:paraId="3CC46E6E">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5E9D2AFA">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《内蒙古自治区城市市容和环境卫生违法行为处罚规定》</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2006年3月13日</w:t>
            </w:r>
            <w:r>
              <w:rPr>
                <w:rFonts w:hint="eastAsia" w:ascii="仿宋_GB2312" w:hAnsi="仿宋_GB2312" w:eastAsia="仿宋_GB2312" w:cs="仿宋_GB2312"/>
                <w:b w:val="0"/>
                <w:bCs w:val="0"/>
                <w:color w:val="000000"/>
                <w:sz w:val="21"/>
                <w:szCs w:val="21"/>
                <w:lang w:eastAsia="zh-CN"/>
              </w:rPr>
              <w:t>内蒙古自治区人民政府令第</w:t>
            </w:r>
            <w:r>
              <w:rPr>
                <w:rFonts w:hint="eastAsia" w:ascii="仿宋_GB2312" w:hAnsi="仿宋_GB2312" w:eastAsia="仿宋_GB2312" w:cs="仿宋_GB2312"/>
                <w:b w:val="0"/>
                <w:bCs w:val="0"/>
                <w:color w:val="000000"/>
                <w:sz w:val="21"/>
                <w:szCs w:val="21"/>
                <w:lang w:val="en-US" w:eastAsia="zh-CN"/>
              </w:rPr>
              <w:t>144号发布</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 xml:space="preserve">第五条 </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sz w:val="21"/>
                <w:szCs w:val="21"/>
              </w:rPr>
              <w:t>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14:paraId="733C30D0">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　　（一）未经城市人民政府市容环境卫生行政主管部门同意，擅自设置大型户外广告标牌设施，影响市容的，可处以500元以上2000元以下罚款；</w:t>
            </w:r>
          </w:p>
        </w:tc>
        <w:tc>
          <w:tcPr>
            <w:tcW w:w="1170" w:type="dxa"/>
            <w:noWrap w:val="0"/>
            <w:vAlign w:val="center"/>
          </w:tcPr>
          <w:p w14:paraId="40EEF9C5">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01B8B44F">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1A5F970">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463B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260" w:hRule="atLeast"/>
          <w:jc w:val="center"/>
        </w:trPr>
        <w:tc>
          <w:tcPr>
            <w:tcW w:w="872" w:type="dxa"/>
            <w:noWrap w:val="0"/>
            <w:vAlign w:val="center"/>
          </w:tcPr>
          <w:p w14:paraId="3165B557">
            <w:pPr>
              <w:keepNext w:val="0"/>
              <w:keepLines w:val="0"/>
              <w:widowControl/>
              <w:suppressLineNumbers w:val="0"/>
              <w:jc w:val="center"/>
              <w:textAlignment w:val="center"/>
              <w:rPr>
                <w:rFonts w:hint="default"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35</w:t>
            </w:r>
          </w:p>
        </w:tc>
        <w:tc>
          <w:tcPr>
            <w:tcW w:w="1635" w:type="dxa"/>
            <w:noWrap w:val="0"/>
            <w:vAlign w:val="center"/>
          </w:tcPr>
          <w:p w14:paraId="27369BC0">
            <w:pPr>
              <w:spacing w:line="300" w:lineRule="exact"/>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rPr>
              <w:t xml:space="preserve">对擅自在街道两侧和公共场地堆放物料，搭建建筑物、构筑物或者其他设施，影响市容的处罚 </w:t>
            </w:r>
          </w:p>
        </w:tc>
        <w:tc>
          <w:tcPr>
            <w:tcW w:w="1530" w:type="dxa"/>
            <w:noWrap w:val="0"/>
            <w:vAlign w:val="center"/>
          </w:tcPr>
          <w:p w14:paraId="09FF8D61">
            <w:pPr>
              <w:spacing w:line="300" w:lineRule="exact"/>
              <w:jc w:val="center"/>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7645138">
            <w:pPr>
              <w:spacing w:line="320" w:lineRule="exact"/>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【政府规章】</w:t>
            </w:r>
            <w:r>
              <w:rPr>
                <w:rFonts w:hint="eastAsia" w:ascii="仿宋_GB2312" w:hAnsi="仿宋_GB2312" w:eastAsia="仿宋_GB2312" w:cs="仿宋_GB2312"/>
                <w:b w:val="0"/>
                <w:bCs w:val="0"/>
                <w:color w:val="000000"/>
                <w:sz w:val="21"/>
                <w:szCs w:val="21"/>
              </w:rPr>
              <w:t>《内蒙古自治区城市市容和环境卫生违法行为处罚规定》</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2006年3月13日</w:t>
            </w:r>
            <w:r>
              <w:rPr>
                <w:rFonts w:hint="eastAsia" w:ascii="仿宋_GB2312" w:hAnsi="仿宋_GB2312" w:eastAsia="仿宋_GB2312" w:cs="仿宋_GB2312"/>
                <w:b w:val="0"/>
                <w:bCs w:val="0"/>
                <w:color w:val="000000"/>
                <w:sz w:val="21"/>
                <w:szCs w:val="21"/>
                <w:lang w:eastAsia="zh-CN"/>
              </w:rPr>
              <w:t>内蒙古自治区人民政府令第</w:t>
            </w:r>
            <w:r>
              <w:rPr>
                <w:rFonts w:hint="eastAsia" w:ascii="仿宋_GB2312" w:hAnsi="仿宋_GB2312" w:eastAsia="仿宋_GB2312" w:cs="仿宋_GB2312"/>
                <w:b w:val="0"/>
                <w:bCs w:val="0"/>
                <w:color w:val="000000"/>
                <w:sz w:val="21"/>
                <w:szCs w:val="21"/>
                <w:lang w:val="en-US" w:eastAsia="zh-CN"/>
              </w:rPr>
              <w:t>144号发布</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第五条</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color w:val="000000"/>
                <w:sz w:val="21"/>
                <w:szCs w:val="21"/>
              </w:rPr>
              <w:t>《内蒙古自治区城市市容和环境卫生违法行为处罚规定》第五条第二项</w:t>
            </w:r>
          </w:p>
          <w:p w14:paraId="58D4A0F8">
            <w:pPr>
              <w:spacing w:line="320" w:lineRule="exact"/>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color w:val="000000"/>
                <w:sz w:val="21"/>
                <w:szCs w:val="21"/>
              </w:rPr>
              <w:t>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14:paraId="1BEAC37F">
            <w:pPr>
              <w:spacing w:line="320" w:lineRule="exact"/>
              <w:ind w:firstLine="360"/>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color w:val="000000"/>
                <w:sz w:val="21"/>
                <w:szCs w:val="21"/>
              </w:rPr>
              <w:t>（二）未经城市人民政府市容环境卫生行政主管部门批准，擅自在街道两侧和公共场地堆放物料，搭建建筑物、构筑物或者其他设施，影响市容的，可处以100元以上1000元以下罚款；</w:t>
            </w:r>
          </w:p>
        </w:tc>
        <w:tc>
          <w:tcPr>
            <w:tcW w:w="1170" w:type="dxa"/>
            <w:noWrap w:val="0"/>
            <w:vAlign w:val="center"/>
          </w:tcPr>
          <w:p w14:paraId="6FAEEF5E">
            <w:pPr>
              <w:keepNext w:val="0"/>
              <w:keepLines w:val="0"/>
              <w:widowControl/>
              <w:suppressLineNumbers w:val="0"/>
              <w:jc w:val="center"/>
              <w:textAlignment w:val="center"/>
              <w:rPr>
                <w:rFonts w:hint="eastAsia" w:ascii="仿宋" w:hAnsi="仿宋" w:eastAsia="仿宋" w:cs="仿宋"/>
                <w:b w:val="0"/>
                <w:bCs w:val="0"/>
                <w:color w:val="00000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0B365E95">
            <w:pPr>
              <w:keepNext w:val="0"/>
              <w:keepLines w:val="0"/>
              <w:widowControl/>
              <w:suppressLineNumbers w:val="0"/>
              <w:jc w:val="center"/>
              <w:textAlignment w:val="center"/>
              <w:rPr>
                <w:rFonts w:hint="eastAsia" w:ascii="仿宋_GB2312" w:hAnsi="仿宋_GB2312" w:eastAsia="仿宋_GB2312" w:cs="仿宋_GB2312"/>
                <w:b w:val="0"/>
                <w:bCs w:val="0"/>
                <w:color w:val="00000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22E8FD0B">
            <w:pPr>
              <w:spacing w:line="300" w:lineRule="exact"/>
              <w:jc w:val="center"/>
              <w:rPr>
                <w:rFonts w:hint="eastAsia" w:ascii="仿宋_GB2312" w:hAnsi="仿宋_GB2312" w:eastAsia="仿宋_GB2312" w:cs="仿宋_GB2312"/>
                <w:b w:val="0"/>
                <w:bCs w:val="0"/>
                <w:color w:val="000000"/>
                <w:sz w:val="21"/>
                <w:szCs w:val="21"/>
                <w:vertAlign w:val="baseline"/>
                <w:lang w:val="en-US" w:eastAsia="zh-CN"/>
              </w:rPr>
            </w:pPr>
          </w:p>
        </w:tc>
      </w:tr>
      <w:tr w14:paraId="5655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230" w:hRule="atLeast"/>
          <w:jc w:val="center"/>
        </w:trPr>
        <w:tc>
          <w:tcPr>
            <w:tcW w:w="872" w:type="dxa"/>
            <w:noWrap w:val="0"/>
            <w:vAlign w:val="center"/>
          </w:tcPr>
          <w:p w14:paraId="3103E850">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36</w:t>
            </w:r>
          </w:p>
        </w:tc>
        <w:tc>
          <w:tcPr>
            <w:tcW w:w="1635" w:type="dxa"/>
            <w:noWrap w:val="0"/>
            <w:vAlign w:val="center"/>
          </w:tcPr>
          <w:p w14:paraId="7F9E7845">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对不自觉维护公共卫生，不爱护公共卫生设施的处罚</w:t>
            </w:r>
          </w:p>
        </w:tc>
        <w:tc>
          <w:tcPr>
            <w:tcW w:w="1530" w:type="dxa"/>
            <w:noWrap w:val="0"/>
            <w:vAlign w:val="center"/>
          </w:tcPr>
          <w:p w14:paraId="07A7178A">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3C2C5ACC">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《内蒙古自治区爱国卫生条例》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1998年9月28日公布实施</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第十五条</w:t>
            </w:r>
            <w:r>
              <w:rPr>
                <w:rFonts w:hint="eastAsia" w:ascii="仿宋_GB2312" w:hAnsi="仿宋_GB2312" w:eastAsia="仿宋_GB2312" w:cs="仿宋_GB2312"/>
                <w:b w:val="0"/>
                <w:bCs w:val="0"/>
                <w:sz w:val="21"/>
                <w:szCs w:val="21"/>
              </w:rPr>
              <w:t>所有单位和个人，都要自觉维护公共卫生，爱护公共卫生设施。不得在公共场所乱堆乱放，乱贴乱画，乱挖乱占，乱搭乱建，乱倒垃圾和污水，乱丢废弃物，不得随地吐痰和大小便。</w:t>
            </w:r>
          </w:p>
          <w:p w14:paraId="7797F08B">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lang w:val="en-US" w:eastAsia="zh-CN"/>
              </w:rPr>
              <w:t xml:space="preserve"> </w:t>
            </w:r>
            <w:r>
              <w:rPr>
                <w:rFonts w:hint="eastAsia" w:ascii="仿宋_GB2312" w:hAnsi="仿宋_GB2312" w:eastAsia="仿宋_GB2312" w:cs="仿宋_GB2312"/>
                <w:b w:val="0"/>
                <w:bCs w:val="0"/>
                <w:color w:val="000000"/>
                <w:sz w:val="21"/>
                <w:szCs w:val="21"/>
              </w:rPr>
              <w:t>第二十五条</w:t>
            </w:r>
            <w:r>
              <w:rPr>
                <w:rFonts w:hint="eastAsia" w:ascii="仿宋_GB2312" w:hAnsi="仿宋_GB2312" w:eastAsia="仿宋_GB2312" w:cs="仿宋_GB2312"/>
                <w:b w:val="0"/>
                <w:bCs w:val="0"/>
                <w:color w:val="000000"/>
                <w:sz w:val="21"/>
                <w:szCs w:val="21"/>
                <w:lang w:eastAsia="zh-CN"/>
              </w:rPr>
              <w:t>第一项</w:t>
            </w:r>
            <w:r>
              <w:rPr>
                <w:rFonts w:hint="eastAsia" w:ascii="仿宋_GB2312" w:hAnsi="仿宋_GB2312" w:eastAsia="仿宋_GB2312" w:cs="仿宋_GB2312"/>
                <w:b w:val="0"/>
                <w:bCs w:val="0"/>
                <w:sz w:val="21"/>
                <w:szCs w:val="21"/>
              </w:rPr>
              <w:t>有以下行为之一的，由旗县级以上爱卫会办公室，按下列规定给予处罚：</w:t>
            </w:r>
          </w:p>
          <w:p w14:paraId="409C7A80">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（一）违反本条例第十五条规定的，对单位责任人给予批评教育，责令改正，并处以一千元以下罚款；对个人处以十元至一百元罚款；不听劝告拒不改正的可以加倍罚款。</w:t>
            </w:r>
          </w:p>
        </w:tc>
        <w:tc>
          <w:tcPr>
            <w:tcW w:w="1170" w:type="dxa"/>
            <w:noWrap w:val="0"/>
            <w:vAlign w:val="center"/>
          </w:tcPr>
          <w:p w14:paraId="7BFCDE1F">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61FC4DE1">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1799575">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3D01D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555" w:hRule="atLeast"/>
          <w:jc w:val="center"/>
        </w:trPr>
        <w:tc>
          <w:tcPr>
            <w:tcW w:w="872" w:type="dxa"/>
            <w:noWrap w:val="0"/>
            <w:vAlign w:val="center"/>
          </w:tcPr>
          <w:p w14:paraId="70A36FD0">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37</w:t>
            </w:r>
          </w:p>
        </w:tc>
        <w:tc>
          <w:tcPr>
            <w:tcW w:w="1635" w:type="dxa"/>
            <w:noWrap w:val="0"/>
            <w:vAlign w:val="center"/>
          </w:tcPr>
          <w:p w14:paraId="57D0A60B">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对未按规定实行包门前卫生、包绿化美化硬化、包管理的“门前三包”制度的处罚</w:t>
            </w:r>
          </w:p>
        </w:tc>
        <w:tc>
          <w:tcPr>
            <w:tcW w:w="1530" w:type="dxa"/>
            <w:noWrap w:val="0"/>
            <w:vAlign w:val="center"/>
          </w:tcPr>
          <w:p w14:paraId="75266252">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1EDE82FC">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《内蒙古自治区爱国卫生条例》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1998年9月28日公布实施</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第十六条</w:t>
            </w:r>
            <w:r>
              <w:rPr>
                <w:rFonts w:hint="eastAsia" w:ascii="仿宋_GB2312" w:hAnsi="仿宋_GB2312" w:eastAsia="仿宋_GB2312" w:cs="仿宋_GB2312"/>
                <w:b w:val="0"/>
                <w:bCs w:val="0"/>
                <w:sz w:val="21"/>
                <w:szCs w:val="21"/>
              </w:rPr>
              <w:t>城镇所有驻地单位要实行包门前卫生、包绿化美化硬化、包管理的“门前三包制度”。</w:t>
            </w:r>
          </w:p>
          <w:p w14:paraId="75D023F7">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 xml:space="preserve"> 第二十五条</w:t>
            </w:r>
            <w:r>
              <w:rPr>
                <w:rFonts w:hint="eastAsia" w:ascii="仿宋_GB2312" w:hAnsi="仿宋_GB2312" w:eastAsia="仿宋_GB2312" w:cs="仿宋_GB2312"/>
                <w:b w:val="0"/>
                <w:bCs w:val="0"/>
                <w:color w:val="000000"/>
                <w:sz w:val="21"/>
                <w:szCs w:val="21"/>
                <w:lang w:eastAsia="zh-CN"/>
              </w:rPr>
              <w:t>第二项</w:t>
            </w:r>
            <w:r>
              <w:rPr>
                <w:rFonts w:hint="eastAsia" w:ascii="仿宋_GB2312" w:hAnsi="仿宋_GB2312" w:eastAsia="仿宋_GB2312" w:cs="仿宋_GB2312"/>
                <w:b w:val="0"/>
                <w:bCs w:val="0"/>
                <w:sz w:val="21"/>
                <w:szCs w:val="21"/>
              </w:rPr>
              <w:t>有以下行为之一的，由旗县级以上爱卫会办公室，按下列规定给予处罚：</w:t>
            </w:r>
          </w:p>
          <w:p w14:paraId="33CC2972">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（二）违反本条例第十六条规定的，对单位责任人给予批评教育，责令改正，并可以处以一千元以下罚款。</w:t>
            </w:r>
          </w:p>
        </w:tc>
        <w:tc>
          <w:tcPr>
            <w:tcW w:w="1170" w:type="dxa"/>
            <w:noWrap w:val="0"/>
            <w:vAlign w:val="center"/>
          </w:tcPr>
          <w:p w14:paraId="20522CA0">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0DA169F6">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BDAA9B2">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5E03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0112AC4E">
            <w:pPr>
              <w:keepNext w:val="0"/>
              <w:keepLines w:val="0"/>
              <w:widowControl/>
              <w:suppressLineNumbers w:val="0"/>
              <w:jc w:val="center"/>
              <w:textAlignment w:val="center"/>
              <w:rPr>
                <w:rFonts w:hint="default"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38</w:t>
            </w:r>
          </w:p>
        </w:tc>
        <w:tc>
          <w:tcPr>
            <w:tcW w:w="1635" w:type="dxa"/>
            <w:noWrap w:val="0"/>
            <w:vAlign w:val="center"/>
          </w:tcPr>
          <w:p w14:paraId="1FF06940">
            <w:pPr>
              <w:spacing w:line="30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对城市市区内饲养家禽家畜的处罚</w:t>
            </w:r>
          </w:p>
        </w:tc>
        <w:tc>
          <w:tcPr>
            <w:tcW w:w="1530" w:type="dxa"/>
            <w:noWrap w:val="0"/>
            <w:vAlign w:val="center"/>
          </w:tcPr>
          <w:p w14:paraId="19C0E3FD">
            <w:pPr>
              <w:spacing w:line="300" w:lineRule="exac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948689F">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i w:val="0"/>
                <w:iCs w:val="0"/>
                <w:color w:val="000000"/>
                <w:kern w:val="0"/>
                <w:sz w:val="21"/>
                <w:szCs w:val="21"/>
                <w:u w:val="none"/>
                <w:lang w:val="en-US" w:eastAsia="zh-CN" w:bidi="ar"/>
              </w:rPr>
              <w:t>【地方性法规】</w:t>
            </w:r>
            <w:r>
              <w:rPr>
                <w:rFonts w:hint="eastAsia" w:ascii="仿宋_GB2312" w:hAnsi="仿宋_GB2312" w:eastAsia="仿宋_GB2312" w:cs="仿宋_GB2312"/>
                <w:b w:val="0"/>
                <w:bCs w:val="0"/>
                <w:color w:val="000000"/>
                <w:sz w:val="21"/>
                <w:szCs w:val="21"/>
              </w:rPr>
              <w:t>《内蒙古自治区爱国卫生条例》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1998年9月28日公布实施</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第十八条</w:t>
            </w:r>
            <w:r>
              <w:rPr>
                <w:rFonts w:hint="eastAsia" w:ascii="仿宋_GB2312" w:hAnsi="仿宋_GB2312" w:eastAsia="仿宋_GB2312" w:cs="仿宋_GB2312"/>
                <w:b w:val="0"/>
                <w:bCs w:val="0"/>
                <w:sz w:val="21"/>
                <w:szCs w:val="21"/>
              </w:rPr>
              <w:t>城市市区内禁止饲养家禽家畜。</w:t>
            </w:r>
          </w:p>
          <w:p w14:paraId="6489E884">
            <w:pPr>
              <w:spacing w:line="32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sz w:val="21"/>
                <w:szCs w:val="21"/>
              </w:rPr>
              <w:t xml:space="preserve"> 第二十五条 </w:t>
            </w:r>
            <w:r>
              <w:rPr>
                <w:rFonts w:hint="eastAsia" w:ascii="仿宋_GB2312" w:hAnsi="仿宋_GB2312" w:eastAsia="仿宋_GB2312" w:cs="仿宋_GB2312"/>
                <w:b w:val="0"/>
                <w:bCs w:val="0"/>
                <w:color w:val="000000"/>
                <w:sz w:val="21"/>
                <w:szCs w:val="21"/>
                <w:lang w:eastAsia="zh-CN"/>
              </w:rPr>
              <w:t>第四项</w:t>
            </w:r>
            <w:r>
              <w:rPr>
                <w:rFonts w:hint="eastAsia" w:ascii="仿宋_GB2312" w:hAnsi="仿宋_GB2312" w:eastAsia="仿宋_GB2312" w:cs="仿宋_GB2312"/>
                <w:b w:val="0"/>
                <w:bCs w:val="0"/>
                <w:sz w:val="21"/>
                <w:szCs w:val="21"/>
              </w:rPr>
              <w:t>有以下行为之一的，由旗县级以上爱卫会办公室，按下列规定给予处罚：</w:t>
            </w:r>
          </w:p>
          <w:p w14:paraId="109FF68B">
            <w:pPr>
              <w:spacing w:line="320" w:lineRule="exact"/>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rPr>
              <w:t>（四）违反本条例第十八条第一款规定的，对当事人给予批评教育，责令改正，并处以一百元至五百元罚款。</w:t>
            </w:r>
          </w:p>
        </w:tc>
        <w:tc>
          <w:tcPr>
            <w:tcW w:w="1170" w:type="dxa"/>
            <w:noWrap w:val="0"/>
            <w:vAlign w:val="center"/>
          </w:tcPr>
          <w:p w14:paraId="40DC5649">
            <w:pPr>
              <w:keepNext w:val="0"/>
              <w:keepLines w:val="0"/>
              <w:widowControl/>
              <w:suppressLineNumbers w:val="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rPr>
              <w:t>音河达斡尔鄂温克族乡人民政府</w:t>
            </w:r>
          </w:p>
        </w:tc>
        <w:tc>
          <w:tcPr>
            <w:tcW w:w="1020" w:type="dxa"/>
            <w:noWrap w:val="0"/>
            <w:vAlign w:val="center"/>
          </w:tcPr>
          <w:p w14:paraId="4195A0AD">
            <w:pPr>
              <w:keepNext w:val="0"/>
              <w:keepLines w:val="0"/>
              <w:widowControl/>
              <w:suppressLineNumbers w:val="0"/>
              <w:jc w:val="center"/>
              <w:textAlignment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7AB535A">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F59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jc w:val="center"/>
        </w:trPr>
        <w:tc>
          <w:tcPr>
            <w:tcW w:w="872" w:type="dxa"/>
            <w:noWrap w:val="0"/>
            <w:vAlign w:val="center"/>
          </w:tcPr>
          <w:p w14:paraId="5F6539B2">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39</w:t>
            </w:r>
          </w:p>
        </w:tc>
        <w:tc>
          <w:tcPr>
            <w:tcW w:w="1635" w:type="dxa"/>
            <w:noWrap w:val="0"/>
            <w:vAlign w:val="center"/>
          </w:tcPr>
          <w:p w14:paraId="3E66E09C">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对</w:t>
            </w:r>
            <w:r>
              <w:rPr>
                <w:rFonts w:hint="eastAsia" w:ascii="仿宋_GB2312" w:hAnsi="仿宋_GB2312" w:eastAsia="仿宋_GB2312" w:cs="仿宋_GB2312"/>
                <w:b w:val="0"/>
                <w:bCs w:val="0"/>
                <w:color w:val="000000"/>
                <w:sz w:val="21"/>
                <w:szCs w:val="21"/>
                <w:lang w:eastAsia="zh-CN"/>
              </w:rPr>
              <w:t>农业投入品生产者、销售者、使用者未按照规定及时回收肥料等农业投入品的包装废弃物或者农用薄膜，或者未按照规定及时回收农药包装废弃物交由专门的机构或者组织进行无害化处理</w:t>
            </w:r>
            <w:r>
              <w:rPr>
                <w:rFonts w:hint="eastAsia" w:ascii="仿宋_GB2312" w:hAnsi="仿宋_GB2312" w:eastAsia="仿宋_GB2312" w:cs="仿宋_GB2312"/>
                <w:b w:val="0"/>
                <w:bCs w:val="0"/>
                <w:color w:val="000000"/>
                <w:sz w:val="21"/>
                <w:szCs w:val="21"/>
              </w:rPr>
              <w:t>的处罚</w:t>
            </w:r>
          </w:p>
        </w:tc>
        <w:tc>
          <w:tcPr>
            <w:tcW w:w="1530" w:type="dxa"/>
            <w:noWrap w:val="0"/>
            <w:vAlign w:val="center"/>
          </w:tcPr>
          <w:p w14:paraId="280878D9">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27C3654C">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rPr>
              <w:t>《</w:t>
            </w:r>
            <w:r>
              <w:rPr>
                <w:rFonts w:hint="eastAsia" w:ascii="仿宋_GB2312" w:hAnsi="仿宋_GB2312" w:eastAsia="仿宋_GB2312" w:cs="仿宋_GB2312"/>
                <w:b w:val="0"/>
                <w:bCs w:val="0"/>
                <w:color w:val="000000"/>
                <w:sz w:val="21"/>
                <w:szCs w:val="21"/>
                <w:lang w:eastAsia="zh-CN"/>
              </w:rPr>
              <w:t>中华人民共和国土壤污染防治法</w:t>
            </w:r>
            <w:r>
              <w:rPr>
                <w:rFonts w:hint="eastAsia" w:ascii="仿宋_GB2312" w:hAnsi="仿宋_GB2312" w:eastAsia="仿宋_GB2312" w:cs="仿宋_GB2312"/>
                <w:b w:val="0"/>
                <w:bCs w:val="0"/>
                <w:color w:val="000000"/>
                <w:sz w:val="21"/>
                <w:szCs w:val="21"/>
              </w:rPr>
              <w:t>》</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2018年8月31日第十三届全国人大常委会第五次会议通过</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eastAsia="zh-CN"/>
              </w:rPr>
              <w:t>八十八</w:t>
            </w:r>
            <w:r>
              <w:rPr>
                <w:rFonts w:hint="eastAsia" w:ascii="仿宋_GB2312" w:hAnsi="仿宋_GB2312" w:eastAsia="仿宋_GB2312" w:cs="仿宋_GB2312"/>
                <w:b w:val="0"/>
                <w:bCs w:val="0"/>
                <w:color w:val="000000"/>
                <w:sz w:val="21"/>
                <w:szCs w:val="21"/>
              </w:rPr>
              <w:t xml:space="preserve">条  </w:t>
            </w:r>
            <w:r>
              <w:rPr>
                <w:rFonts w:hint="eastAsia" w:ascii="仿宋_GB2312" w:hAnsi="仿宋_GB2312" w:eastAsia="仿宋_GB2312" w:cs="仿宋_GB2312"/>
                <w:b w:val="0"/>
                <w:bCs w:val="0"/>
                <w:sz w:val="21"/>
                <w:szCs w:val="21"/>
                <w:lang w:eastAsia="zh-CN"/>
              </w:rPr>
              <w:t>违反本法规定，农业投入品生产者、销售者、使用者未按照规定及时回收肥料等农业投入品的包装废弃物或者农用薄膜，或者未按照规定及时回收农药包装废弃物交由专门的机构或者组织进行无害化处理的，由地方人民政府农业农村主管部门责令改正，处一万元以上十万元以下的罚款；农业投入品使用者为个人的，可以处二百元以上二千元以下的罚款。</w:t>
            </w:r>
            <w:r>
              <w:rPr>
                <w:rFonts w:hint="eastAsia" w:ascii="仿宋_GB2312" w:hAnsi="仿宋_GB2312" w:eastAsia="仿宋_GB2312" w:cs="仿宋_GB2312"/>
                <w:b w:val="0"/>
                <w:bCs w:val="0"/>
                <w:color w:val="000000"/>
                <w:sz w:val="21"/>
                <w:szCs w:val="21"/>
              </w:rPr>
              <w:t>　　</w:t>
            </w:r>
          </w:p>
        </w:tc>
        <w:tc>
          <w:tcPr>
            <w:tcW w:w="1170" w:type="dxa"/>
            <w:noWrap w:val="0"/>
            <w:vAlign w:val="center"/>
          </w:tcPr>
          <w:p w14:paraId="1809D01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rPr>
              <w:t>音河达斡尔鄂温克族乡人民政府</w:t>
            </w:r>
          </w:p>
        </w:tc>
        <w:tc>
          <w:tcPr>
            <w:tcW w:w="1020" w:type="dxa"/>
            <w:noWrap w:val="0"/>
            <w:vAlign w:val="center"/>
          </w:tcPr>
          <w:p w14:paraId="5E484179">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37983DE5">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52EA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00" w:hRule="atLeast"/>
          <w:jc w:val="center"/>
        </w:trPr>
        <w:tc>
          <w:tcPr>
            <w:tcW w:w="872" w:type="dxa"/>
            <w:noWrap w:val="0"/>
            <w:vAlign w:val="center"/>
          </w:tcPr>
          <w:p w14:paraId="6745C33C">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40</w:t>
            </w:r>
          </w:p>
        </w:tc>
        <w:tc>
          <w:tcPr>
            <w:tcW w:w="1635" w:type="dxa"/>
            <w:noWrap w:val="0"/>
            <w:vAlign w:val="center"/>
          </w:tcPr>
          <w:p w14:paraId="2C7E8449">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lang w:eastAsia="zh-CN"/>
              </w:rPr>
              <w:t>对农产品生产企业、农民专业合作社、从事农产品收购的单位或者个人未按照规定开具承诺达标合格证的处罚</w:t>
            </w:r>
          </w:p>
        </w:tc>
        <w:tc>
          <w:tcPr>
            <w:tcW w:w="1530" w:type="dxa"/>
            <w:noWrap w:val="0"/>
            <w:vAlign w:val="center"/>
          </w:tcPr>
          <w:p w14:paraId="3D7D0276">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734414B8">
            <w:pPr>
              <w:spacing w:line="320" w:lineRule="exact"/>
              <w:jc w:val="left"/>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lang w:eastAsia="zh-CN"/>
              </w:rPr>
              <w:t>《中华人民共和国农产品质量安全法》（</w:t>
            </w:r>
            <w:r>
              <w:rPr>
                <w:rFonts w:hint="eastAsia" w:ascii="仿宋_GB2312" w:hAnsi="仿宋_GB2312" w:eastAsia="仿宋_GB2312" w:cs="仿宋_GB2312"/>
                <w:b w:val="0"/>
                <w:bCs w:val="0"/>
                <w:color w:val="000000"/>
                <w:sz w:val="21"/>
                <w:szCs w:val="21"/>
                <w:lang w:val="en-US" w:eastAsia="zh-CN"/>
              </w:rPr>
              <w:t>2022年9月2日修订</w:t>
            </w:r>
            <w:r>
              <w:rPr>
                <w:rFonts w:hint="eastAsia" w:ascii="仿宋_GB2312" w:hAnsi="仿宋_GB2312" w:eastAsia="仿宋_GB2312" w:cs="仿宋_GB2312"/>
                <w:b w:val="0"/>
                <w:bCs w:val="0"/>
                <w:color w:val="000000"/>
                <w:sz w:val="21"/>
                <w:szCs w:val="21"/>
                <w:lang w:eastAsia="zh-CN"/>
              </w:rPr>
              <w:t>）第七十三条第一项</w:t>
            </w:r>
            <w:r>
              <w:rPr>
                <w:rFonts w:hint="eastAsia" w:ascii="仿宋_GB2312" w:hAnsi="仿宋_GB2312" w:eastAsia="仿宋_GB2312" w:cs="仿宋_GB2312"/>
                <w:b w:val="0"/>
                <w:bCs w:val="0"/>
                <w:sz w:val="21"/>
                <w:szCs w:val="21"/>
                <w:lang w:eastAsia="zh-CN"/>
              </w:rPr>
              <w:t>违反本法规定，有下列行为之一的，由县级以上地方人民政府农业农村主管部门按照职责给予批评教育，责令限期改正；逾期不改正的，处一百元以上一千元以下罚款：</w:t>
            </w:r>
          </w:p>
          <w:p w14:paraId="24789106">
            <w:pPr>
              <w:spacing w:line="320" w:lineRule="exact"/>
              <w:jc w:val="lef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sz w:val="21"/>
                <w:szCs w:val="21"/>
                <w:lang w:eastAsia="zh-CN"/>
              </w:rPr>
              <w:t>（一）农产品生产企业、农民专业合作社、从事农产品收购的单位或者个人未按照规定开具承诺达标合格证；</w:t>
            </w:r>
          </w:p>
        </w:tc>
        <w:tc>
          <w:tcPr>
            <w:tcW w:w="1170" w:type="dxa"/>
            <w:noWrap w:val="0"/>
            <w:vAlign w:val="center"/>
          </w:tcPr>
          <w:p w14:paraId="14E5650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rPr>
              <w:t>音河达斡尔鄂温克族乡人民政府</w:t>
            </w:r>
          </w:p>
        </w:tc>
        <w:tc>
          <w:tcPr>
            <w:tcW w:w="1020" w:type="dxa"/>
            <w:noWrap w:val="0"/>
            <w:vAlign w:val="center"/>
          </w:tcPr>
          <w:p w14:paraId="157FA547">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75A7D67">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649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12D9D764">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41</w:t>
            </w:r>
          </w:p>
        </w:tc>
        <w:tc>
          <w:tcPr>
            <w:tcW w:w="1635" w:type="dxa"/>
            <w:noWrap w:val="0"/>
            <w:vAlign w:val="center"/>
          </w:tcPr>
          <w:p w14:paraId="126FD884">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lang w:eastAsia="zh-CN"/>
              </w:rPr>
              <w:t>对擅自停止使用取退水计量设施的处罚</w:t>
            </w:r>
          </w:p>
        </w:tc>
        <w:tc>
          <w:tcPr>
            <w:tcW w:w="1530" w:type="dxa"/>
            <w:noWrap w:val="0"/>
            <w:vAlign w:val="center"/>
          </w:tcPr>
          <w:p w14:paraId="34869F52">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0D4421D8">
            <w:pPr>
              <w:spacing w:line="320" w:lineRule="exact"/>
              <w:rPr>
                <w:rFonts w:hint="eastAsia" w:ascii="仿宋_GB2312" w:hAnsi="仿宋_GB2312" w:eastAsia="仿宋_GB2312" w:cs="仿宋_GB2312"/>
                <w:b w:val="0"/>
                <w:bCs w:val="0"/>
                <w:color w:val="000000"/>
                <w:sz w:val="21"/>
                <w:szCs w:val="21"/>
                <w:lang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w:t>
            </w:r>
            <w:r>
              <w:rPr>
                <w:rFonts w:hint="eastAsia" w:ascii="仿宋_GB2312" w:hAnsi="仿宋_GB2312" w:eastAsia="仿宋_GB2312" w:cs="仿宋_GB2312"/>
                <w:b w:val="0"/>
                <w:bCs w:val="0"/>
                <w:color w:val="000000"/>
                <w:sz w:val="21"/>
                <w:szCs w:val="21"/>
                <w:lang w:eastAsia="zh-CN"/>
              </w:rPr>
              <w:t>部门规章</w:t>
            </w:r>
            <w:r>
              <w:rPr>
                <w:rFonts w:hint="eastAsia" w:ascii="仿宋_GB2312" w:hAnsi="仿宋_GB2312" w:eastAsia="仿宋_GB2312" w:cs="仿宋_GB2312"/>
                <w:b w:val="0"/>
                <w:bCs w:val="0"/>
                <w:i w:val="0"/>
                <w:iCs w:val="0"/>
                <w:color w:val="000000"/>
                <w:kern w:val="0"/>
                <w:sz w:val="21"/>
                <w:szCs w:val="21"/>
                <w:u w:val="none"/>
                <w:lang w:val="en-US" w:eastAsia="zh-CN" w:bidi="ar"/>
              </w:rPr>
              <w:t>】</w:t>
            </w:r>
            <w:r>
              <w:rPr>
                <w:rFonts w:hint="eastAsia" w:ascii="仿宋_GB2312" w:hAnsi="仿宋_GB2312" w:eastAsia="仿宋_GB2312" w:cs="仿宋_GB2312"/>
                <w:b w:val="0"/>
                <w:bCs w:val="0"/>
                <w:color w:val="000000"/>
                <w:sz w:val="21"/>
                <w:szCs w:val="21"/>
                <w:lang w:eastAsia="zh-CN"/>
              </w:rPr>
              <w:t>《取水许可管理办法》（</w:t>
            </w:r>
            <w:r>
              <w:rPr>
                <w:rFonts w:hint="eastAsia" w:ascii="仿宋_GB2312" w:hAnsi="仿宋_GB2312" w:eastAsia="仿宋_GB2312" w:cs="仿宋_GB2312"/>
                <w:b w:val="0"/>
                <w:bCs w:val="0"/>
                <w:color w:val="000000"/>
                <w:sz w:val="21"/>
                <w:szCs w:val="21"/>
                <w:lang w:val="en-US" w:eastAsia="zh-CN"/>
              </w:rPr>
              <w:t>2017年12月22日第二次修正</w:t>
            </w:r>
            <w:r>
              <w:rPr>
                <w:rFonts w:hint="eastAsia" w:ascii="仿宋_GB2312" w:hAnsi="仿宋_GB2312" w:eastAsia="仿宋_GB2312" w:cs="仿宋_GB2312"/>
                <w:b w:val="0"/>
                <w:bCs w:val="0"/>
                <w:color w:val="000000"/>
                <w:sz w:val="21"/>
                <w:szCs w:val="21"/>
                <w:lang w:eastAsia="zh-CN"/>
              </w:rPr>
              <w:t>）第四十九条第二项</w:t>
            </w:r>
            <w:r>
              <w:rPr>
                <w:rFonts w:hint="eastAsia" w:ascii="仿宋_GB2312" w:hAnsi="仿宋_GB2312" w:eastAsia="仿宋_GB2312" w:cs="仿宋_GB2312"/>
                <w:b w:val="0"/>
                <w:bCs w:val="0"/>
                <w:color w:val="000000"/>
                <w:sz w:val="21"/>
                <w:szCs w:val="21"/>
                <w:lang w:val="en-US" w:eastAsia="zh-CN"/>
              </w:rPr>
              <w:t xml:space="preserve"> 取水单位或者个人违反本办法规定，有下列行为之一的，由取水审批机关责令其限期改正，并可处1000元以下罚款：</w:t>
            </w:r>
          </w:p>
          <w:p w14:paraId="1D16719D">
            <w:pPr>
              <w:spacing w:line="32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lang w:val="en-US" w:eastAsia="zh-CN"/>
              </w:rPr>
              <w:t>（二）擅自停止使用取退水计量设施的；</w:t>
            </w:r>
          </w:p>
        </w:tc>
        <w:tc>
          <w:tcPr>
            <w:tcW w:w="1170" w:type="dxa"/>
            <w:noWrap w:val="0"/>
            <w:vAlign w:val="center"/>
          </w:tcPr>
          <w:p w14:paraId="65C8691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rPr>
              <w:t>音河达斡尔鄂温克族乡人民政府</w:t>
            </w:r>
          </w:p>
        </w:tc>
        <w:tc>
          <w:tcPr>
            <w:tcW w:w="1020" w:type="dxa"/>
            <w:noWrap w:val="0"/>
            <w:vAlign w:val="center"/>
          </w:tcPr>
          <w:p w14:paraId="0291E12B">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17913C19">
            <w:pPr>
              <w:spacing w:line="300" w:lineRule="exact"/>
              <w:jc w:val="center"/>
              <w:rPr>
                <w:rFonts w:hint="eastAsia" w:ascii="仿宋_GB2312" w:hAnsi="仿宋_GB2312" w:eastAsia="仿宋_GB2312" w:cs="仿宋_GB2312"/>
                <w:b w:val="0"/>
                <w:bCs w:val="0"/>
                <w:sz w:val="21"/>
                <w:szCs w:val="21"/>
                <w:vertAlign w:val="baseline"/>
                <w:lang w:val="en-US" w:eastAsia="zh-CN"/>
              </w:rPr>
            </w:pPr>
          </w:p>
        </w:tc>
      </w:tr>
      <w:tr w14:paraId="23BA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251AB28A">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42</w:t>
            </w:r>
          </w:p>
        </w:tc>
        <w:tc>
          <w:tcPr>
            <w:tcW w:w="1635" w:type="dxa"/>
            <w:noWrap w:val="0"/>
            <w:vAlign w:val="center"/>
          </w:tcPr>
          <w:p w14:paraId="38A395D7">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lang w:val="en-US" w:eastAsia="zh-CN"/>
              </w:rPr>
              <w:t>对在人口集中地区对树木、花草喷洒剧毒、高毒农药，或者露天焚烧秸秆、落叶等产生烟尘污染的物质的处罚</w:t>
            </w:r>
          </w:p>
        </w:tc>
        <w:tc>
          <w:tcPr>
            <w:tcW w:w="1530" w:type="dxa"/>
            <w:noWrap w:val="0"/>
            <w:vAlign w:val="center"/>
          </w:tcPr>
          <w:p w14:paraId="2F66D44C">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B2E2CC2">
            <w:pPr>
              <w:spacing w:line="320" w:lineRule="exact"/>
              <w:jc w:val="left"/>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【法律】</w:t>
            </w:r>
            <w:r>
              <w:rPr>
                <w:rFonts w:hint="eastAsia" w:ascii="仿宋_GB2312" w:hAnsi="仿宋_GB2312" w:eastAsia="仿宋_GB2312" w:cs="仿宋_GB2312"/>
                <w:b w:val="0"/>
                <w:bCs w:val="0"/>
                <w:color w:val="000000"/>
                <w:sz w:val="21"/>
                <w:szCs w:val="21"/>
                <w:lang w:val="en-US" w:eastAsia="zh-CN"/>
              </w:rPr>
              <w:t>《中华人民共和国大气污染防治法》（2018年10月26日第二次修正）第一百一十九条第一款</w:t>
            </w:r>
            <w:r>
              <w:rPr>
                <w:rFonts w:hint="eastAsia" w:ascii="仿宋_GB2312" w:hAnsi="仿宋_GB2312" w:eastAsia="仿宋_GB2312" w:cs="仿宋_GB2312"/>
                <w:b w:val="0"/>
                <w:bCs w:val="0"/>
                <w:sz w:val="21"/>
                <w:szCs w:val="21"/>
                <w:lang w:eastAsia="zh-CN"/>
              </w:rPr>
              <w:t>违反本法规定，在人口集中地区对树木、花草喷洒剧毒、高毒农药，或者露天焚烧秸秆、落叶等产生烟尘污染的物质的，由县级以上地方人民政府确定的监督管理部门责令改正，并可以处五百元以上二千元以下的罚款。</w:t>
            </w:r>
          </w:p>
          <w:p w14:paraId="4C308800">
            <w:pPr>
              <w:spacing w:line="300" w:lineRule="exact"/>
              <w:rPr>
                <w:rFonts w:hint="eastAsia" w:ascii="仿宋_GB2312" w:hAnsi="仿宋_GB2312" w:eastAsia="仿宋_GB2312" w:cs="仿宋_GB2312"/>
                <w:b w:val="0"/>
                <w:bCs w:val="0"/>
                <w:i w:val="0"/>
                <w:iCs w:val="0"/>
                <w:color w:val="000000"/>
                <w:kern w:val="0"/>
                <w:sz w:val="21"/>
                <w:szCs w:val="21"/>
                <w:u w:val="none"/>
                <w:lang w:val="en-US" w:eastAsia="zh-CN" w:bidi="ar"/>
              </w:rPr>
            </w:pPr>
          </w:p>
        </w:tc>
        <w:tc>
          <w:tcPr>
            <w:tcW w:w="1170" w:type="dxa"/>
            <w:noWrap w:val="0"/>
            <w:vAlign w:val="center"/>
          </w:tcPr>
          <w:p w14:paraId="1647570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rPr>
              <w:t>音河达斡尔鄂温克族乡人民政府</w:t>
            </w:r>
          </w:p>
        </w:tc>
        <w:tc>
          <w:tcPr>
            <w:tcW w:w="1020" w:type="dxa"/>
            <w:noWrap w:val="0"/>
            <w:vAlign w:val="center"/>
          </w:tcPr>
          <w:p w14:paraId="0F89A10A">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026B7DB0">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p>
        </w:tc>
      </w:tr>
      <w:tr w14:paraId="3B98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0" w:hRule="atLeast"/>
          <w:jc w:val="center"/>
        </w:trPr>
        <w:tc>
          <w:tcPr>
            <w:tcW w:w="872" w:type="dxa"/>
            <w:noWrap w:val="0"/>
            <w:vAlign w:val="center"/>
          </w:tcPr>
          <w:p w14:paraId="561202DD">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43</w:t>
            </w:r>
          </w:p>
        </w:tc>
        <w:tc>
          <w:tcPr>
            <w:tcW w:w="1635" w:type="dxa"/>
            <w:noWrap w:val="0"/>
            <w:vAlign w:val="center"/>
          </w:tcPr>
          <w:p w14:paraId="07D1FFE8">
            <w:pPr>
              <w:spacing w:line="320" w:lineRule="exact"/>
              <w:jc w:val="left"/>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lang w:val="en-US" w:eastAsia="zh-CN"/>
              </w:rPr>
              <w:t>对破坏或者擅自改变基本农田保护区标志的处罚</w:t>
            </w:r>
          </w:p>
        </w:tc>
        <w:tc>
          <w:tcPr>
            <w:tcW w:w="1530" w:type="dxa"/>
            <w:noWrap w:val="0"/>
            <w:vAlign w:val="center"/>
          </w:tcPr>
          <w:p w14:paraId="5E77A6FC">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color w:val="000000"/>
                <w:sz w:val="21"/>
                <w:szCs w:val="21"/>
              </w:rPr>
              <w:t>行政处罚</w:t>
            </w:r>
          </w:p>
        </w:tc>
        <w:tc>
          <w:tcPr>
            <w:tcW w:w="6780" w:type="dxa"/>
            <w:noWrap w:val="0"/>
            <w:vAlign w:val="center"/>
          </w:tcPr>
          <w:p w14:paraId="46EF0C6E">
            <w:pPr>
              <w:spacing w:line="320" w:lineRule="exact"/>
              <w:jc w:val="left"/>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i w:val="0"/>
                <w:iCs w:val="0"/>
                <w:color w:val="000000"/>
                <w:kern w:val="0"/>
                <w:sz w:val="21"/>
                <w:szCs w:val="21"/>
                <w:u w:val="none"/>
                <w:lang w:val="en-US" w:eastAsia="zh-CN" w:bidi="ar"/>
              </w:rPr>
              <w:t>【行政法规】</w:t>
            </w:r>
            <w:r>
              <w:rPr>
                <w:rFonts w:hint="eastAsia" w:ascii="仿宋_GB2312" w:hAnsi="仿宋_GB2312" w:eastAsia="仿宋_GB2312" w:cs="仿宋_GB2312"/>
                <w:b w:val="0"/>
                <w:bCs w:val="0"/>
                <w:color w:val="000000"/>
                <w:sz w:val="21"/>
                <w:szCs w:val="21"/>
                <w:lang w:val="en-US" w:eastAsia="zh-CN"/>
              </w:rPr>
              <w:t>《基本农田保护条例》</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2011年修订</w:t>
            </w:r>
            <w:r>
              <w:rPr>
                <w:rFonts w:hint="eastAsia" w:ascii="仿宋_GB2312" w:hAnsi="仿宋_GB2312" w:eastAsia="仿宋_GB2312" w:cs="仿宋_GB2312"/>
                <w:b w:val="0"/>
                <w:bCs w:val="0"/>
                <w:color w:val="000000"/>
                <w:sz w:val="21"/>
                <w:szCs w:val="21"/>
                <w:lang w:eastAsia="zh-CN"/>
              </w:rPr>
              <w:t>）</w:t>
            </w:r>
            <w:r>
              <w:rPr>
                <w:rFonts w:hint="eastAsia" w:ascii="仿宋_GB2312" w:hAnsi="仿宋_GB2312" w:eastAsia="仿宋_GB2312" w:cs="仿宋_GB2312"/>
                <w:b w:val="0"/>
                <w:bCs w:val="0"/>
                <w:color w:val="000000"/>
                <w:sz w:val="21"/>
                <w:szCs w:val="21"/>
                <w:lang w:val="en-US" w:eastAsia="zh-CN"/>
              </w:rPr>
              <w:t>第三十二条</w:t>
            </w:r>
            <w:r>
              <w:rPr>
                <w:rFonts w:hint="eastAsia" w:ascii="仿宋_GB2312" w:hAnsi="仿宋_GB2312" w:eastAsia="仿宋_GB2312" w:cs="仿宋_GB2312"/>
                <w:b w:val="0"/>
                <w:bCs w:val="0"/>
                <w:sz w:val="21"/>
                <w:szCs w:val="21"/>
                <w:lang w:eastAsia="zh-CN"/>
              </w:rPr>
              <w:t>违反本条例规定，破坏或者擅自改变基本农田保护区标志的，由县级以上地方人民政府土地行政主管部门或者农业行政主管部门责令恢复原状，可以处1000元以下罚款。</w:t>
            </w:r>
          </w:p>
          <w:p w14:paraId="4420FDDA">
            <w:pPr>
              <w:jc w:val="left"/>
              <w:rPr>
                <w:rFonts w:hint="eastAsia" w:ascii="仿宋_GB2312" w:hAnsi="仿宋_GB2312" w:eastAsia="仿宋_GB2312" w:cs="仿宋_GB2312"/>
                <w:b w:val="0"/>
                <w:bCs w:val="0"/>
                <w:i w:val="0"/>
                <w:iCs w:val="0"/>
                <w:color w:val="000000"/>
                <w:kern w:val="0"/>
                <w:sz w:val="21"/>
                <w:szCs w:val="21"/>
                <w:u w:val="none"/>
                <w:lang w:val="en-US" w:eastAsia="zh-CN" w:bidi="ar"/>
              </w:rPr>
            </w:pPr>
          </w:p>
        </w:tc>
        <w:tc>
          <w:tcPr>
            <w:tcW w:w="1170" w:type="dxa"/>
            <w:noWrap w:val="0"/>
            <w:vAlign w:val="center"/>
          </w:tcPr>
          <w:p w14:paraId="2779FA1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rPr>
              <w:t>音河达斡尔鄂温克族乡人民政府</w:t>
            </w:r>
          </w:p>
        </w:tc>
        <w:tc>
          <w:tcPr>
            <w:tcW w:w="1020" w:type="dxa"/>
            <w:noWrap w:val="0"/>
            <w:vAlign w:val="center"/>
          </w:tcPr>
          <w:p w14:paraId="3D20404D">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1"/>
                <w:szCs w:val="21"/>
                <w:u w:val="none"/>
                <w:lang w:val="en-US" w:eastAsia="zh-CN" w:bidi="ar"/>
              </w:rPr>
            </w:pPr>
            <w:r>
              <w:rPr>
                <w:rFonts w:hint="eastAsia" w:ascii="仿宋_GB2312" w:hAnsi="仿宋_GB2312" w:eastAsia="仿宋_GB2312" w:cs="仿宋_GB2312"/>
                <w:b w:val="0"/>
                <w:bCs w:val="0"/>
                <w:i w:val="0"/>
                <w:iCs w:val="0"/>
                <w:color w:val="000000"/>
                <w:kern w:val="0"/>
                <w:sz w:val="21"/>
                <w:szCs w:val="21"/>
                <w:u w:val="none"/>
                <w:lang w:val="en-US" w:eastAsia="zh-CN" w:bidi="ar"/>
              </w:rPr>
              <w:t>音河乡综合行政执法队</w:t>
            </w:r>
          </w:p>
        </w:tc>
        <w:tc>
          <w:tcPr>
            <w:tcW w:w="897" w:type="dxa"/>
            <w:noWrap w:val="0"/>
            <w:vAlign w:val="center"/>
          </w:tcPr>
          <w:p w14:paraId="6C8E6691">
            <w:pPr>
              <w:spacing w:line="300" w:lineRule="exact"/>
              <w:jc w:val="center"/>
              <w:rPr>
                <w:rFonts w:hint="eastAsia" w:ascii="仿宋_GB2312" w:hAnsi="仿宋_GB2312" w:eastAsia="仿宋_GB2312" w:cs="仿宋_GB2312"/>
                <w:b w:val="0"/>
                <w:bCs w:val="0"/>
                <w:i w:val="0"/>
                <w:iCs w:val="0"/>
                <w:color w:val="000000"/>
                <w:kern w:val="0"/>
                <w:sz w:val="21"/>
                <w:szCs w:val="21"/>
                <w:u w:val="none"/>
                <w:lang w:val="en-US" w:eastAsia="zh-CN" w:bidi="ar"/>
              </w:rPr>
            </w:pPr>
          </w:p>
        </w:tc>
      </w:tr>
    </w:tbl>
    <w:p w14:paraId="63C9D24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仿宋_GB2312" w:hAnsi="仿宋_GB2312" w:eastAsia="仿宋_GB2312" w:cs="仿宋_GB2312"/>
          <w:sz w:val="32"/>
          <w:szCs w:val="32"/>
          <w:lang w:val="en-US" w:eastAsia="zh-CN"/>
        </w:rPr>
      </w:pPr>
    </w:p>
    <w:sectPr>
      <w:headerReference r:id="rId4" w:type="first"/>
      <w:footerReference r:id="rId6" w:type="first"/>
      <w:headerReference r:id="rId3" w:type="default"/>
      <w:footerReference r:id="rId5" w:type="default"/>
      <w:pgSz w:w="16838" w:h="11906" w:orient="landscape"/>
      <w:pgMar w:top="1134" w:right="1361" w:bottom="1134" w:left="1417" w:header="851" w:footer="992" w:gutter="0"/>
      <w:paperSrc/>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CF061">
    <w:pPr>
      <w:pStyle w:val="4"/>
      <w:framePr w:wrap="around" w:vAnchor="text" w:hAnchor="margin" w:xAlign="outside" w:yAlign="top"/>
      <w:widowControl w:val="0"/>
      <w:pBdr>
        <w:top w:val="none" w:color="auto" w:sz="0" w:space="0"/>
        <w:left w:val="none" w:color="auto" w:sz="0" w:space="0"/>
        <w:bottom w:val="none" w:color="auto" w:sz="0" w:space="0"/>
        <w:right w:val="none" w:color="auto" w:sz="0" w:space="0"/>
        <w:between w:val="none" w:color="auto" w:sz="50" w:space="0"/>
      </w:pBdr>
      <w:snapToGrid w:val="0"/>
      <w:spacing w:after="0" w:afterLines="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0518F">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38D59">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9D24B">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49029D"/>
    <w:multiLevelType w:val="singleLevel"/>
    <w:tmpl w:val="1749029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yNzM0OWUyYWFiYTBkYTljYjU4YTI1NTlmZTM1MDIifQ=="/>
  </w:docVars>
  <w:rsids>
    <w:rsidRoot w:val="55121662"/>
    <w:rsid w:val="02DB1C45"/>
    <w:rsid w:val="040878B8"/>
    <w:rsid w:val="06E15323"/>
    <w:rsid w:val="08B3481C"/>
    <w:rsid w:val="0B3D4A7D"/>
    <w:rsid w:val="0BD87361"/>
    <w:rsid w:val="0E0861A3"/>
    <w:rsid w:val="0E3A78C4"/>
    <w:rsid w:val="0FBD70BF"/>
    <w:rsid w:val="106E3342"/>
    <w:rsid w:val="11CD20C1"/>
    <w:rsid w:val="12F616D7"/>
    <w:rsid w:val="15C46E51"/>
    <w:rsid w:val="15DA03BD"/>
    <w:rsid w:val="18B9236B"/>
    <w:rsid w:val="1A08217D"/>
    <w:rsid w:val="1B4369EE"/>
    <w:rsid w:val="1BF31249"/>
    <w:rsid w:val="1C367C65"/>
    <w:rsid w:val="1C935206"/>
    <w:rsid w:val="1C945946"/>
    <w:rsid w:val="1CF938C4"/>
    <w:rsid w:val="203D13C4"/>
    <w:rsid w:val="20DA19CB"/>
    <w:rsid w:val="21D44F76"/>
    <w:rsid w:val="21F56A8F"/>
    <w:rsid w:val="22FE4D72"/>
    <w:rsid w:val="23616634"/>
    <w:rsid w:val="23BD0E7B"/>
    <w:rsid w:val="25274B64"/>
    <w:rsid w:val="262516B2"/>
    <w:rsid w:val="26763F33"/>
    <w:rsid w:val="276739F2"/>
    <w:rsid w:val="282631C8"/>
    <w:rsid w:val="2AAC7B44"/>
    <w:rsid w:val="2D104770"/>
    <w:rsid w:val="2E282E9D"/>
    <w:rsid w:val="303F616E"/>
    <w:rsid w:val="32F510B2"/>
    <w:rsid w:val="338F467E"/>
    <w:rsid w:val="36515BE8"/>
    <w:rsid w:val="374D3299"/>
    <w:rsid w:val="396D170F"/>
    <w:rsid w:val="3B53055B"/>
    <w:rsid w:val="3BDD022A"/>
    <w:rsid w:val="3CAC1F09"/>
    <w:rsid w:val="3D934019"/>
    <w:rsid w:val="40A82437"/>
    <w:rsid w:val="457D7F15"/>
    <w:rsid w:val="46AB28FE"/>
    <w:rsid w:val="474F22B6"/>
    <w:rsid w:val="4754392E"/>
    <w:rsid w:val="489B5C83"/>
    <w:rsid w:val="492A174A"/>
    <w:rsid w:val="4AB60751"/>
    <w:rsid w:val="4AFC762C"/>
    <w:rsid w:val="4BBF3C20"/>
    <w:rsid w:val="4CEF15AF"/>
    <w:rsid w:val="4D3C660E"/>
    <w:rsid w:val="4EF57190"/>
    <w:rsid w:val="50FB6649"/>
    <w:rsid w:val="511369D0"/>
    <w:rsid w:val="546804E7"/>
    <w:rsid w:val="55121662"/>
    <w:rsid w:val="589102F1"/>
    <w:rsid w:val="5DE463A1"/>
    <w:rsid w:val="60AD21E3"/>
    <w:rsid w:val="653D4A0A"/>
    <w:rsid w:val="677747CD"/>
    <w:rsid w:val="687173FB"/>
    <w:rsid w:val="697C7971"/>
    <w:rsid w:val="6A9927E1"/>
    <w:rsid w:val="6E5C5528"/>
    <w:rsid w:val="6F4F2685"/>
    <w:rsid w:val="6F533E01"/>
    <w:rsid w:val="6F8460CB"/>
    <w:rsid w:val="6FDB3E8D"/>
    <w:rsid w:val="7240648D"/>
    <w:rsid w:val="73D47D60"/>
    <w:rsid w:val="75755254"/>
    <w:rsid w:val="75935087"/>
    <w:rsid w:val="77BE70A3"/>
    <w:rsid w:val="78236562"/>
    <w:rsid w:val="7A3537EB"/>
    <w:rsid w:val="7AAD4F7E"/>
    <w:rsid w:val="7AEB795B"/>
    <w:rsid w:val="7BAC3F23"/>
    <w:rsid w:val="7BF85260"/>
    <w:rsid w:val="7C4D3EBB"/>
    <w:rsid w:val="7C664016"/>
    <w:rsid w:val="7F583082"/>
    <w:rsid w:val="7FAB10E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uiPriority w:val="0"/>
    <w:pPr>
      <w:spacing w:before="100" w:beforeLines="0" w:beforeAutospacing="1" w:after="100" w:afterLines="0" w:afterAutospacing="1"/>
      <w:jc w:val="left"/>
      <w:outlineLvl w:val="0"/>
    </w:pPr>
    <w:rPr>
      <w:rFonts w:hint="eastAsia" w:ascii="宋体" w:hAnsi="宋体" w:eastAsia="宋体" w:cs="宋体"/>
      <w:b/>
      <w:kern w:val="44"/>
      <w:sz w:val="48"/>
      <w:szCs w:val="48"/>
      <w:lang w:val="en-US" w:eastAsia="zh-CN" w:bidi="ar"/>
    </w:rPr>
  </w:style>
  <w:style w:type="character" w:default="1" w:styleId="7">
    <w:name w:val="Default Paragraph Font"/>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styleId="3">
    <w:name w:val="toa heading"/>
    <w:basedOn w:val="1"/>
    <w:next w:val="1"/>
    <w:uiPriority w:val="0"/>
    <w:pPr>
      <w:spacing w:before="120" w:beforeLines="0" w:beforeAutospacing="0"/>
    </w:pPr>
    <w:rPr>
      <w:rFonts w:ascii="Arial" w:hAnsi="Arial"/>
      <w:sz w:val="24"/>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page number"/>
    <w:basedOn w:val="7"/>
    <w:uiPriority w:val="0"/>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38468;&#20214;&#12298;&#20869;&#33945;&#21476;&#33258;&#27835;&#21306;&#34892;&#25919;&#25191;&#27861;&#20107;&#39033;&#28165;&#21333;&#26803;&#29702;&#28165;&#29702;&#24037;&#20316;&#23454;&#26045;&#26041;&#26696;&#12299;(1).wps"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附件《内蒙古自治区行政执法事项清单梳理清理工作实施方案》(1).wps</Template>
  <Pages>13</Pages>
  <Words>10479</Words>
  <Characters>10748</Characters>
  <Lines>0</Lines>
  <Paragraphs>0</Paragraphs>
  <TotalTime>8</TotalTime>
  <ScaleCrop>false</ScaleCrop>
  <LinksUpToDate>false</LinksUpToDate>
  <CharactersWithSpaces>10829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2024-01-29T09:53:00Z</dcterms:created>
  <dc:creator>读作绅士2333</dc:creator>
  <cp:lastModifiedBy>_____</cp:lastModifiedBy>
  <dcterms:modified xsi:type="dcterms:W3CDTF">2024-08-12T08:07:08Z</dcterms:modified>
  <dc:title>内司通〔2024〕5号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43E9D419F96E461589A577CE89FD7876_13</vt:lpwstr>
  </property>
</Properties>
</file>