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1352B6">
      <w:pPr>
        <w:jc w:val="center"/>
        <w:rPr>
          <w:rFonts w:hint="eastAsia" w:ascii="方正小标宋简体" w:hAnsi="方正小标宋简体" w:eastAsia="方正小标宋简体" w:cs="方正小标宋简体"/>
          <w:b w:val="0"/>
          <w:bCs w:val="0"/>
          <w:sz w:val="44"/>
          <w:szCs w:val="44"/>
          <w:lang w:val="en-US" w:eastAsia="zh-CN"/>
        </w:rPr>
      </w:pPr>
      <w:r>
        <w:rPr>
          <w:rFonts w:hint="eastAsia" w:ascii="方正小标宋简体" w:hAnsi="方正小标宋简体" w:eastAsia="方正小标宋简体" w:cs="方正小标宋简体"/>
          <w:b w:val="0"/>
          <w:bCs w:val="0"/>
          <w:sz w:val="44"/>
          <w:szCs w:val="44"/>
          <w:lang w:val="en-US" w:eastAsia="zh-CN"/>
        </w:rPr>
        <w:t>霍尔奇镇依法分类信访诉求清单</w:t>
      </w:r>
    </w:p>
    <w:p w14:paraId="4F3BE3DA">
      <w:pPr>
        <w:numPr>
          <w:ilvl w:val="0"/>
          <w:numId w:val="0"/>
        </w:numPr>
        <w:ind w:firstLine="640" w:firstLineChars="200"/>
        <w:jc w:val="both"/>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为进一步贯彻《信访工作条例》，规范霍尔奇镇依法分类处理信访诉求，保障信访人合理合法诉求在法律程序和框架下得到合理合法解决，按照《信访工作条例》相关规定，结合我镇“三定”职责及相关法规，特制定霍尔奇镇依法分类处理信访诉求清单。</w:t>
      </w:r>
    </w:p>
    <w:p w14:paraId="3922FE35">
      <w:pPr>
        <w:numPr>
          <w:ilvl w:val="0"/>
          <w:numId w:val="0"/>
        </w:numPr>
        <w:ind w:firstLine="640" w:firstLineChars="200"/>
        <w:jc w:val="both"/>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一、建议意见类事项</w:t>
      </w:r>
    </w:p>
    <w:p w14:paraId="2E269030">
      <w:pPr>
        <w:numPr>
          <w:ilvl w:val="0"/>
          <w:numId w:val="0"/>
        </w:numPr>
        <w:ind w:firstLine="640" w:firstLineChars="200"/>
        <w:jc w:val="both"/>
        <w:rPr>
          <w:rFonts w:hint="eastAsia"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lang w:val="en-US" w:eastAsia="zh-CN"/>
        </w:rPr>
        <w:t>具体是指：居民群众通过信访渠道对党的建设、国家发展以及社会治理各方面提出建议意见，表达对公共政策和涉及公共利益的决策的看法，反映法律、法规和政策等实施中存在的问题等情形。</w:t>
      </w:r>
    </w:p>
    <w:p w14:paraId="3A6612BE">
      <w:pPr>
        <w:numPr>
          <w:ilvl w:val="0"/>
          <w:numId w:val="0"/>
        </w:numPr>
        <w:jc w:val="both"/>
        <w:rPr>
          <w:rFonts w:hint="eastAsia"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lang w:val="en-US" w:eastAsia="zh-CN"/>
        </w:rPr>
        <w:t>可以向乡镇党委和政府信访部门、霍尔奇镇人大反映，包括通过信息网络、书信、电话、传真和走访等方式。</w:t>
      </w:r>
      <w:r>
        <w:rPr>
          <w:rFonts w:hint="eastAsia" w:ascii="仿宋" w:hAnsi="仿宋" w:eastAsia="仿宋" w:cs="仿宋"/>
          <w:b w:val="0"/>
          <w:bCs w:val="0"/>
          <w:color w:val="000000"/>
          <w:sz w:val="32"/>
          <w:szCs w:val="32"/>
        </w:rPr>
        <w:t>法律依据</w:t>
      </w:r>
      <w:r>
        <w:rPr>
          <w:rFonts w:hint="eastAsia" w:ascii="仿宋" w:hAnsi="仿宋" w:eastAsia="仿宋" w:cs="仿宋"/>
          <w:b w:val="0"/>
          <w:bCs w:val="0"/>
          <w:color w:val="000000"/>
          <w:sz w:val="32"/>
          <w:szCs w:val="32"/>
          <w:lang w:val="en-US" w:eastAsia="zh-CN"/>
        </w:rPr>
        <w:t>为</w:t>
      </w:r>
      <w:r>
        <w:rPr>
          <w:rFonts w:hint="eastAsia" w:ascii="仿宋" w:hAnsi="仿宋" w:eastAsia="仿宋" w:cs="仿宋"/>
          <w:b w:val="0"/>
          <w:bCs w:val="0"/>
          <w:color w:val="000000"/>
          <w:sz w:val="32"/>
          <w:szCs w:val="32"/>
          <w:lang w:eastAsia="zh-CN"/>
        </w:rPr>
        <w:t>《</w:t>
      </w:r>
      <w:r>
        <w:rPr>
          <w:rFonts w:hint="eastAsia" w:ascii="仿宋" w:hAnsi="仿宋" w:eastAsia="仿宋" w:cs="仿宋"/>
          <w:b w:val="0"/>
          <w:bCs w:val="0"/>
          <w:color w:val="000000"/>
          <w:sz w:val="32"/>
          <w:szCs w:val="32"/>
          <w:lang w:val="en-US" w:eastAsia="zh-CN"/>
        </w:rPr>
        <w:t>信访工作条例</w:t>
      </w:r>
      <w:r>
        <w:rPr>
          <w:rFonts w:hint="eastAsia" w:ascii="仿宋" w:hAnsi="仿宋" w:eastAsia="仿宋" w:cs="仿宋"/>
          <w:b w:val="0"/>
          <w:bCs w:val="0"/>
          <w:color w:val="000000"/>
          <w:sz w:val="32"/>
          <w:szCs w:val="32"/>
          <w:lang w:eastAsia="zh-CN"/>
        </w:rPr>
        <w:t>》，</w:t>
      </w:r>
      <w:r>
        <w:rPr>
          <w:rFonts w:hint="eastAsia" w:ascii="仿宋" w:hAnsi="仿宋" w:eastAsia="仿宋" w:cs="仿宋"/>
          <w:b w:val="0"/>
          <w:bCs w:val="0"/>
          <w:color w:val="000000"/>
          <w:sz w:val="32"/>
          <w:szCs w:val="32"/>
          <w:lang w:val="en-US" w:eastAsia="zh-CN"/>
        </w:rPr>
        <w:t>主办职能部门为</w:t>
      </w:r>
      <w:bookmarkStart w:id="0" w:name="_GoBack"/>
      <w:bookmarkEnd w:id="0"/>
      <w:r>
        <w:rPr>
          <w:rFonts w:hint="eastAsia" w:ascii="仿宋" w:hAnsi="仿宋" w:eastAsia="仿宋" w:cs="仿宋"/>
          <w:b w:val="0"/>
          <w:bCs w:val="0"/>
          <w:color w:val="000000"/>
          <w:sz w:val="32"/>
          <w:szCs w:val="32"/>
          <w:lang w:val="en-US" w:eastAsia="zh-CN"/>
        </w:rPr>
        <w:t>霍尔奇镇信访联席会议办公室、霍尔奇镇人大。</w:t>
      </w:r>
    </w:p>
    <w:p w14:paraId="2F49C930">
      <w:pPr>
        <w:numPr>
          <w:ilvl w:val="0"/>
          <w:numId w:val="0"/>
        </w:numPr>
        <w:ind w:firstLine="640" w:firstLineChars="200"/>
        <w:jc w:val="both"/>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二、检举控告类事项</w:t>
      </w:r>
    </w:p>
    <w:p w14:paraId="66D6BE21">
      <w:pPr>
        <w:numPr>
          <w:ilvl w:val="0"/>
          <w:numId w:val="0"/>
        </w:numPr>
        <w:ind w:firstLine="640" w:firstLineChars="200"/>
        <w:jc w:val="both"/>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具体是指人民群众通过信访渠道对本乡镇、职能部门及其工作人员失职渎职等违纪违法行为进行检举或者控告，要求查处的情形。</w:t>
      </w:r>
    </w:p>
    <w:p w14:paraId="2B62260A">
      <w:pPr>
        <w:numPr>
          <w:ilvl w:val="0"/>
          <w:numId w:val="0"/>
        </w:numPr>
        <w:ind w:firstLine="640" w:firstLineChars="200"/>
        <w:jc w:val="both"/>
        <w:rPr>
          <w:rFonts w:hint="eastAsia" w:ascii="仿宋" w:hAnsi="仿宋" w:eastAsia="仿宋" w:cs="仿宋"/>
          <w:b w:val="0"/>
          <w:bCs w:val="0"/>
          <w:color w:val="000000"/>
          <w:sz w:val="32"/>
          <w:szCs w:val="32"/>
          <w:lang w:val="en-US" w:eastAsia="zh-CN"/>
        </w:rPr>
      </w:pPr>
      <w:r>
        <w:rPr>
          <w:rFonts w:hint="eastAsia" w:ascii="楷体_GB2312" w:hAnsi="楷体_GB2312" w:eastAsia="楷体_GB2312" w:cs="楷体_GB2312"/>
          <w:b w:val="0"/>
          <w:bCs w:val="0"/>
          <w:sz w:val="32"/>
          <w:szCs w:val="32"/>
          <w:lang w:val="en-US" w:eastAsia="zh-CN"/>
        </w:rPr>
        <w:t>（一）检举乡镇机关、直属部门及其工作人员违反行政纪律的行为。</w:t>
      </w:r>
      <w:r>
        <w:rPr>
          <w:rFonts w:hint="eastAsia" w:ascii="仿宋" w:hAnsi="仿宋" w:eastAsia="仿宋" w:cs="仿宋"/>
          <w:b w:val="0"/>
          <w:bCs w:val="0"/>
          <w:sz w:val="32"/>
          <w:szCs w:val="32"/>
          <w:lang w:val="en-US" w:eastAsia="zh-CN"/>
        </w:rPr>
        <w:t>适用于</w:t>
      </w:r>
      <w:r>
        <w:rPr>
          <w:rFonts w:hint="eastAsia" w:ascii="仿宋" w:hAnsi="仿宋" w:eastAsia="仿宋" w:cs="仿宋"/>
          <w:b w:val="0"/>
          <w:bCs w:val="0"/>
          <w:color w:val="000000"/>
          <w:sz w:val="32"/>
          <w:szCs w:val="32"/>
          <w:lang w:val="en-US" w:eastAsia="zh-CN"/>
        </w:rPr>
        <w:t>：反映本乡镇机关工作人员有玩忽职守，贻误工作；拒绝执行上级依法作出的决定和命令；压制批评，打击报复；弄虚作假，误导、欺骗公众；违反财经纪律，浪费国家资财；滥用职权，侵害公民、法人或者其他组织的合法权益；参与或者支持色情、吸毒、赌博、迷信等活动；违反职业道德、社会公德；旷工或者因公外出、请假期满无正当理由逾期不归，以及违反纪律的其他行为。</w:t>
      </w:r>
    </w:p>
    <w:p w14:paraId="12B60983">
      <w:pPr>
        <w:numPr>
          <w:ilvl w:val="0"/>
          <w:numId w:val="0"/>
        </w:numPr>
        <w:jc w:val="both"/>
        <w:rPr>
          <w:rFonts w:hint="default"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highlight w:val="none"/>
          <w:lang w:val="en-US" w:eastAsia="zh-CN"/>
        </w:rPr>
        <w:t>可以向霍尔奇镇行政监察举报。</w:t>
      </w:r>
      <w:r>
        <w:rPr>
          <w:rFonts w:hint="eastAsia" w:ascii="仿宋" w:hAnsi="仿宋" w:eastAsia="仿宋" w:cs="仿宋"/>
          <w:b w:val="0"/>
          <w:bCs w:val="0"/>
          <w:color w:val="000000"/>
          <w:sz w:val="32"/>
          <w:szCs w:val="32"/>
          <w:lang w:val="en-US" w:eastAsia="zh-CN"/>
        </w:rPr>
        <w:t>主要政策</w:t>
      </w:r>
      <w:r>
        <w:rPr>
          <w:rFonts w:hint="eastAsia" w:ascii="仿宋" w:hAnsi="仿宋" w:eastAsia="仿宋" w:cs="仿宋"/>
          <w:b w:val="0"/>
          <w:bCs w:val="0"/>
          <w:color w:val="000000"/>
          <w:sz w:val="32"/>
          <w:szCs w:val="32"/>
        </w:rPr>
        <w:t>法律依据</w:t>
      </w:r>
      <w:r>
        <w:rPr>
          <w:rFonts w:hint="eastAsia" w:ascii="仿宋" w:hAnsi="仿宋" w:eastAsia="仿宋" w:cs="仿宋"/>
          <w:b w:val="0"/>
          <w:bCs w:val="0"/>
          <w:color w:val="000000"/>
          <w:sz w:val="32"/>
          <w:szCs w:val="32"/>
          <w:lang w:val="en-US" w:eastAsia="zh-CN"/>
        </w:rPr>
        <w:t>为</w:t>
      </w:r>
      <w:r>
        <w:rPr>
          <w:rFonts w:hint="eastAsia" w:ascii="仿宋" w:hAnsi="仿宋" w:eastAsia="仿宋" w:cs="仿宋"/>
          <w:b w:val="0"/>
          <w:bCs w:val="0"/>
          <w:color w:val="000000"/>
          <w:sz w:val="32"/>
          <w:szCs w:val="32"/>
          <w:lang w:eastAsia="zh-CN"/>
        </w:rPr>
        <w:t>《</w:t>
      </w:r>
      <w:r>
        <w:rPr>
          <w:rFonts w:hint="eastAsia" w:ascii="仿宋" w:hAnsi="仿宋" w:eastAsia="仿宋" w:cs="仿宋"/>
          <w:b w:val="0"/>
          <w:bCs w:val="0"/>
          <w:color w:val="000000"/>
          <w:sz w:val="32"/>
          <w:szCs w:val="32"/>
          <w:lang w:val="en-US" w:eastAsia="zh-CN"/>
        </w:rPr>
        <w:t>中华人民共和国公务员法</w:t>
      </w:r>
      <w:r>
        <w:rPr>
          <w:rFonts w:hint="eastAsia" w:ascii="仿宋" w:hAnsi="仿宋" w:eastAsia="仿宋" w:cs="仿宋"/>
          <w:b w:val="0"/>
          <w:bCs w:val="0"/>
          <w:color w:val="000000"/>
          <w:sz w:val="32"/>
          <w:szCs w:val="32"/>
          <w:lang w:eastAsia="zh-CN"/>
        </w:rPr>
        <w:t>》《</w:t>
      </w:r>
      <w:r>
        <w:rPr>
          <w:rFonts w:hint="eastAsia" w:ascii="仿宋" w:hAnsi="仿宋" w:eastAsia="仿宋" w:cs="仿宋"/>
          <w:b w:val="0"/>
          <w:bCs w:val="0"/>
          <w:color w:val="000000"/>
          <w:sz w:val="32"/>
          <w:szCs w:val="32"/>
          <w:lang w:val="en-US" w:eastAsia="zh-CN"/>
        </w:rPr>
        <w:t>中华人民共和国行政监察法</w:t>
      </w:r>
      <w:r>
        <w:rPr>
          <w:rFonts w:hint="eastAsia" w:ascii="仿宋" w:hAnsi="仿宋" w:eastAsia="仿宋" w:cs="仿宋"/>
          <w:b w:val="0"/>
          <w:bCs w:val="0"/>
          <w:color w:val="000000"/>
          <w:sz w:val="32"/>
          <w:szCs w:val="32"/>
          <w:lang w:eastAsia="zh-CN"/>
        </w:rPr>
        <w:t>》《</w:t>
      </w:r>
      <w:r>
        <w:rPr>
          <w:rFonts w:hint="eastAsia" w:ascii="仿宋" w:hAnsi="仿宋" w:eastAsia="仿宋" w:cs="仿宋"/>
          <w:b w:val="0"/>
          <w:bCs w:val="0"/>
          <w:color w:val="000000"/>
          <w:sz w:val="32"/>
          <w:szCs w:val="32"/>
          <w:lang w:val="en-US" w:eastAsia="zh-CN"/>
        </w:rPr>
        <w:t>行政机关公务员处分条例</w:t>
      </w:r>
      <w:r>
        <w:rPr>
          <w:rFonts w:hint="eastAsia" w:ascii="仿宋" w:hAnsi="仿宋" w:eastAsia="仿宋" w:cs="仿宋"/>
          <w:b w:val="0"/>
          <w:bCs w:val="0"/>
          <w:color w:val="000000"/>
          <w:sz w:val="32"/>
          <w:szCs w:val="32"/>
          <w:lang w:eastAsia="zh-CN"/>
        </w:rPr>
        <w:t>》</w:t>
      </w:r>
      <w:r>
        <w:rPr>
          <w:rFonts w:hint="eastAsia" w:ascii="仿宋" w:hAnsi="仿宋" w:eastAsia="仿宋" w:cs="仿宋"/>
          <w:b w:val="0"/>
          <w:bCs w:val="0"/>
          <w:color w:val="000000"/>
          <w:sz w:val="32"/>
          <w:szCs w:val="32"/>
          <w:lang w:val="en-US" w:eastAsia="zh-CN"/>
        </w:rPr>
        <w:t>等。阿荣旗霍尔奇镇人民政府为责任主体，霍尔奇镇纪检监查委员会作为监察部门。</w:t>
      </w:r>
    </w:p>
    <w:p w14:paraId="0D084675">
      <w:pPr>
        <w:numPr>
          <w:ilvl w:val="0"/>
          <w:numId w:val="0"/>
        </w:numPr>
        <w:ind w:firstLine="640" w:firstLineChars="200"/>
        <w:jc w:val="both"/>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（二）检举本乡镇党员干部违规违纪问题。</w:t>
      </w:r>
    </w:p>
    <w:p w14:paraId="11FFEB0E">
      <w:pPr>
        <w:numPr>
          <w:ilvl w:val="0"/>
          <w:numId w:val="0"/>
        </w:numPr>
        <w:ind w:firstLine="640" w:firstLineChars="200"/>
        <w:jc w:val="both"/>
        <w:rPr>
          <w:rFonts w:hint="eastAsia"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lang w:val="en-US" w:eastAsia="zh-CN"/>
        </w:rPr>
        <w:t>具体是指：反映本乡镇机关党员干部违反政治纪律、组织纪律、廉洁纪律、群众纪律、工作纪律、生活纪律，以及中央“八项规定”精神的问题。可以向以下途径反映：</w:t>
      </w:r>
      <w:r>
        <w:rPr>
          <w:rFonts w:hint="eastAsia" w:ascii="仿宋" w:hAnsi="仿宋" w:eastAsia="仿宋" w:cs="仿宋"/>
          <w:b w:val="0"/>
          <w:bCs w:val="0"/>
          <w:color w:val="000000"/>
          <w:sz w:val="32"/>
          <w:szCs w:val="32"/>
          <w:lang w:eastAsia="zh-CN"/>
        </w:rPr>
        <w:t>（</w:t>
      </w:r>
      <w:r>
        <w:rPr>
          <w:rFonts w:hint="eastAsia" w:ascii="仿宋" w:hAnsi="仿宋" w:eastAsia="仿宋" w:cs="仿宋"/>
          <w:b w:val="0"/>
          <w:bCs w:val="0"/>
          <w:color w:val="000000"/>
          <w:sz w:val="32"/>
          <w:szCs w:val="32"/>
          <w:lang w:val="en-US" w:eastAsia="zh-CN"/>
        </w:rPr>
        <w:t>1</w:t>
      </w:r>
      <w:r>
        <w:rPr>
          <w:rFonts w:hint="eastAsia" w:ascii="仿宋" w:hAnsi="仿宋" w:eastAsia="仿宋" w:cs="仿宋"/>
          <w:b w:val="0"/>
          <w:bCs w:val="0"/>
          <w:color w:val="000000"/>
          <w:sz w:val="32"/>
          <w:szCs w:val="32"/>
          <w:lang w:eastAsia="zh-CN"/>
        </w:rPr>
        <w:t>）</w:t>
      </w:r>
      <w:r>
        <w:rPr>
          <w:rFonts w:hint="eastAsia" w:ascii="仿宋" w:hAnsi="仿宋" w:eastAsia="仿宋" w:cs="仿宋"/>
          <w:b w:val="0"/>
          <w:bCs w:val="0"/>
          <w:color w:val="000000"/>
          <w:sz w:val="32"/>
          <w:szCs w:val="32"/>
          <w:lang w:val="en-US" w:eastAsia="zh-CN"/>
        </w:rPr>
        <w:t>直接向纪检监察机关反映，包括通过邮寄信件、现场走访、电话、网络举报受理平台及纪检监察机关设立的其他渠道反映；（2）向党委和政府信访部门或者其他机关、单位反映，包括通过信息网络、书信、电话、传真和走访等方式。主要政策</w:t>
      </w:r>
      <w:r>
        <w:rPr>
          <w:rFonts w:hint="eastAsia" w:ascii="仿宋" w:hAnsi="仿宋" w:eastAsia="仿宋" w:cs="仿宋"/>
          <w:b w:val="0"/>
          <w:bCs w:val="0"/>
          <w:color w:val="000000"/>
          <w:sz w:val="32"/>
          <w:szCs w:val="32"/>
        </w:rPr>
        <w:t>法律依据</w:t>
      </w:r>
      <w:r>
        <w:rPr>
          <w:rFonts w:hint="eastAsia" w:ascii="仿宋" w:hAnsi="仿宋" w:eastAsia="仿宋" w:cs="仿宋"/>
          <w:b w:val="0"/>
          <w:bCs w:val="0"/>
          <w:color w:val="000000"/>
          <w:sz w:val="32"/>
          <w:szCs w:val="32"/>
          <w:lang w:val="en-US" w:eastAsia="zh-CN"/>
        </w:rPr>
        <w:t>为</w:t>
      </w:r>
      <w:r>
        <w:rPr>
          <w:rFonts w:hint="eastAsia" w:ascii="仿宋" w:hAnsi="仿宋" w:eastAsia="仿宋" w:cs="仿宋"/>
          <w:b w:val="0"/>
          <w:bCs w:val="0"/>
          <w:color w:val="000000"/>
          <w:sz w:val="32"/>
          <w:szCs w:val="32"/>
          <w:lang w:eastAsia="zh-CN"/>
        </w:rPr>
        <w:t>《</w:t>
      </w:r>
      <w:r>
        <w:rPr>
          <w:rFonts w:hint="eastAsia" w:ascii="仿宋" w:hAnsi="仿宋" w:eastAsia="仿宋" w:cs="仿宋"/>
          <w:b w:val="0"/>
          <w:bCs w:val="0"/>
          <w:color w:val="000000"/>
          <w:sz w:val="32"/>
          <w:szCs w:val="32"/>
          <w:lang w:val="en-US" w:eastAsia="zh-CN"/>
        </w:rPr>
        <w:t>中国共产党廉洁自律准则</w:t>
      </w:r>
      <w:r>
        <w:rPr>
          <w:rFonts w:hint="eastAsia" w:ascii="仿宋" w:hAnsi="仿宋" w:eastAsia="仿宋" w:cs="仿宋"/>
          <w:b w:val="0"/>
          <w:bCs w:val="0"/>
          <w:color w:val="000000"/>
          <w:sz w:val="32"/>
          <w:szCs w:val="32"/>
          <w:lang w:eastAsia="zh-CN"/>
        </w:rPr>
        <w:t>》《</w:t>
      </w:r>
      <w:r>
        <w:rPr>
          <w:rFonts w:hint="eastAsia" w:ascii="仿宋" w:hAnsi="仿宋" w:eastAsia="仿宋" w:cs="仿宋"/>
          <w:b w:val="0"/>
          <w:bCs w:val="0"/>
          <w:color w:val="000000"/>
          <w:sz w:val="32"/>
          <w:szCs w:val="32"/>
          <w:lang w:val="en-US" w:eastAsia="zh-CN"/>
        </w:rPr>
        <w:t>中国共产党纪律处分条例</w:t>
      </w:r>
      <w:r>
        <w:rPr>
          <w:rFonts w:hint="eastAsia" w:ascii="仿宋" w:hAnsi="仿宋" w:eastAsia="仿宋" w:cs="仿宋"/>
          <w:b w:val="0"/>
          <w:bCs w:val="0"/>
          <w:color w:val="000000"/>
          <w:sz w:val="32"/>
          <w:szCs w:val="32"/>
          <w:lang w:eastAsia="zh-CN"/>
        </w:rPr>
        <w:t>》《</w:t>
      </w:r>
      <w:r>
        <w:rPr>
          <w:rFonts w:hint="eastAsia" w:ascii="仿宋" w:hAnsi="仿宋" w:eastAsia="仿宋" w:cs="仿宋"/>
          <w:b w:val="0"/>
          <w:bCs w:val="0"/>
          <w:color w:val="000000"/>
          <w:sz w:val="32"/>
          <w:szCs w:val="32"/>
          <w:lang w:val="en-US" w:eastAsia="zh-CN"/>
        </w:rPr>
        <w:t>中国共产党纪律检查机关控告申诉工作条例</w:t>
      </w:r>
      <w:r>
        <w:rPr>
          <w:rFonts w:hint="eastAsia" w:ascii="仿宋" w:hAnsi="仿宋" w:eastAsia="仿宋" w:cs="仿宋"/>
          <w:b w:val="0"/>
          <w:bCs w:val="0"/>
          <w:color w:val="000000"/>
          <w:sz w:val="32"/>
          <w:szCs w:val="32"/>
          <w:lang w:eastAsia="zh-CN"/>
        </w:rPr>
        <w:t>》《</w:t>
      </w:r>
      <w:r>
        <w:rPr>
          <w:rFonts w:hint="eastAsia" w:ascii="仿宋" w:hAnsi="仿宋" w:eastAsia="仿宋" w:cs="仿宋"/>
          <w:b w:val="0"/>
          <w:bCs w:val="0"/>
          <w:color w:val="000000"/>
          <w:sz w:val="32"/>
          <w:szCs w:val="32"/>
          <w:lang w:val="en-US" w:eastAsia="zh-CN"/>
        </w:rPr>
        <w:t>中国共产党纪律检察机关监督执纪工作规则</w:t>
      </w:r>
      <w:r>
        <w:rPr>
          <w:rFonts w:hint="eastAsia" w:ascii="仿宋" w:hAnsi="仿宋" w:eastAsia="仿宋" w:cs="仿宋"/>
          <w:b w:val="0"/>
          <w:bCs w:val="0"/>
          <w:color w:val="000000"/>
          <w:sz w:val="32"/>
          <w:szCs w:val="32"/>
          <w:lang w:eastAsia="zh-CN"/>
        </w:rPr>
        <w:t>》《</w:t>
      </w:r>
      <w:r>
        <w:rPr>
          <w:rFonts w:hint="eastAsia" w:ascii="仿宋" w:hAnsi="仿宋" w:eastAsia="仿宋" w:cs="仿宋"/>
          <w:b w:val="0"/>
          <w:bCs w:val="0"/>
          <w:color w:val="000000"/>
          <w:sz w:val="32"/>
          <w:szCs w:val="32"/>
          <w:lang w:val="en-US" w:eastAsia="zh-CN"/>
        </w:rPr>
        <w:t>纪检监察机关处理检举控告工作规则</w:t>
      </w:r>
      <w:r>
        <w:rPr>
          <w:rFonts w:hint="eastAsia" w:ascii="仿宋" w:hAnsi="仿宋" w:eastAsia="仿宋" w:cs="仿宋"/>
          <w:b w:val="0"/>
          <w:bCs w:val="0"/>
          <w:color w:val="000000"/>
          <w:sz w:val="32"/>
          <w:szCs w:val="32"/>
          <w:lang w:eastAsia="zh-CN"/>
        </w:rPr>
        <w:t>》《</w:t>
      </w:r>
      <w:r>
        <w:rPr>
          <w:rFonts w:hint="eastAsia" w:ascii="仿宋" w:hAnsi="仿宋" w:eastAsia="仿宋" w:cs="仿宋"/>
          <w:b w:val="0"/>
          <w:bCs w:val="0"/>
          <w:color w:val="000000"/>
          <w:sz w:val="32"/>
          <w:szCs w:val="32"/>
          <w:lang w:val="en-US" w:eastAsia="zh-CN"/>
        </w:rPr>
        <w:t>中国共产党处分违纪党员批准权限和程序规定</w:t>
      </w:r>
      <w:r>
        <w:rPr>
          <w:rFonts w:hint="eastAsia" w:ascii="仿宋" w:hAnsi="仿宋" w:eastAsia="仿宋" w:cs="仿宋"/>
          <w:b w:val="0"/>
          <w:bCs w:val="0"/>
          <w:color w:val="000000"/>
          <w:sz w:val="32"/>
          <w:szCs w:val="32"/>
          <w:lang w:eastAsia="zh-CN"/>
        </w:rPr>
        <w:t>》</w:t>
      </w:r>
      <w:r>
        <w:rPr>
          <w:rFonts w:hint="eastAsia" w:ascii="仿宋" w:hAnsi="仿宋" w:eastAsia="仿宋" w:cs="仿宋"/>
          <w:b w:val="0"/>
          <w:bCs w:val="0"/>
          <w:color w:val="000000"/>
          <w:sz w:val="32"/>
          <w:szCs w:val="32"/>
          <w:lang w:val="en-US" w:eastAsia="zh-CN"/>
        </w:rPr>
        <w:t>等责任主体：阿荣旗霍尔奇镇人民政府责任部门：霍尔奇镇纪检监查委员会</w:t>
      </w:r>
    </w:p>
    <w:p w14:paraId="59FFFFA0">
      <w:pPr>
        <w:numPr>
          <w:ilvl w:val="0"/>
          <w:numId w:val="0"/>
        </w:numPr>
        <w:ind w:firstLine="640" w:firstLineChars="200"/>
        <w:jc w:val="both"/>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（三）本乡镇工作人员、直属部门事业单位人员对机关、事业单位作出的人事处理决定不服。</w:t>
      </w:r>
    </w:p>
    <w:p w14:paraId="1E358AA2">
      <w:pPr>
        <w:numPr>
          <w:ilvl w:val="0"/>
          <w:numId w:val="0"/>
        </w:numPr>
        <w:ind w:firstLine="640" w:firstLineChars="200"/>
        <w:jc w:val="both"/>
        <w:rPr>
          <w:rFonts w:hint="eastAsia"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lang w:val="en-US" w:eastAsia="zh-CN"/>
        </w:rPr>
        <w:t>具体是指：机关工作人员对涉及本人的有关人事处理不服、事业单位工作人员对涉及本人的考核结果、处分决定等不服。可以向内部申诉、申请调解仲裁。主要政策</w:t>
      </w:r>
      <w:r>
        <w:rPr>
          <w:rFonts w:hint="eastAsia" w:ascii="仿宋" w:hAnsi="仿宋" w:eastAsia="仿宋" w:cs="仿宋"/>
          <w:b w:val="0"/>
          <w:bCs w:val="0"/>
          <w:color w:val="000000"/>
          <w:sz w:val="32"/>
          <w:szCs w:val="32"/>
        </w:rPr>
        <w:t>法律依据</w:t>
      </w:r>
      <w:r>
        <w:rPr>
          <w:rFonts w:hint="eastAsia" w:ascii="仿宋" w:hAnsi="仿宋" w:eastAsia="仿宋" w:cs="仿宋"/>
          <w:b w:val="0"/>
          <w:bCs w:val="0"/>
          <w:color w:val="000000"/>
          <w:sz w:val="32"/>
          <w:szCs w:val="32"/>
          <w:lang w:val="en-US" w:eastAsia="zh-CN"/>
        </w:rPr>
        <w:t>为</w:t>
      </w:r>
      <w:r>
        <w:rPr>
          <w:rFonts w:hint="eastAsia" w:ascii="仿宋" w:hAnsi="仿宋" w:eastAsia="仿宋" w:cs="仿宋"/>
          <w:b w:val="0"/>
          <w:bCs w:val="0"/>
          <w:color w:val="auto"/>
          <w:sz w:val="32"/>
          <w:szCs w:val="32"/>
          <w:lang w:eastAsia="zh-CN"/>
        </w:rPr>
        <w:t>《</w:t>
      </w:r>
      <w:r>
        <w:rPr>
          <w:rFonts w:hint="eastAsia" w:ascii="仿宋" w:hAnsi="仿宋" w:eastAsia="仿宋" w:cs="仿宋"/>
          <w:b w:val="0"/>
          <w:bCs w:val="0"/>
          <w:color w:val="auto"/>
          <w:sz w:val="32"/>
          <w:szCs w:val="32"/>
          <w:lang w:val="en-US" w:eastAsia="zh-CN"/>
        </w:rPr>
        <w:t>中华人民共和国劳动合同法</w:t>
      </w:r>
      <w:r>
        <w:rPr>
          <w:rFonts w:hint="eastAsia" w:ascii="仿宋" w:hAnsi="仿宋" w:eastAsia="仿宋" w:cs="仿宋"/>
          <w:b w:val="0"/>
          <w:bCs w:val="0"/>
          <w:color w:val="auto"/>
          <w:sz w:val="32"/>
          <w:szCs w:val="32"/>
          <w:lang w:eastAsia="zh-CN"/>
        </w:rPr>
        <w:t>》《</w:t>
      </w:r>
      <w:r>
        <w:rPr>
          <w:rFonts w:hint="eastAsia" w:ascii="仿宋" w:hAnsi="仿宋" w:eastAsia="仿宋" w:cs="仿宋"/>
          <w:b w:val="0"/>
          <w:bCs w:val="0"/>
          <w:color w:val="auto"/>
          <w:sz w:val="32"/>
          <w:szCs w:val="32"/>
          <w:lang w:val="en-US" w:eastAsia="zh-CN"/>
        </w:rPr>
        <w:t>中华人民共和国公务员法</w:t>
      </w:r>
      <w:r>
        <w:rPr>
          <w:rFonts w:hint="eastAsia" w:ascii="仿宋" w:hAnsi="仿宋" w:eastAsia="仿宋" w:cs="仿宋"/>
          <w:b w:val="0"/>
          <w:bCs w:val="0"/>
          <w:color w:val="auto"/>
          <w:sz w:val="32"/>
          <w:szCs w:val="32"/>
          <w:lang w:eastAsia="zh-CN"/>
        </w:rPr>
        <w:t>》《</w:t>
      </w:r>
      <w:r>
        <w:rPr>
          <w:rFonts w:hint="eastAsia" w:ascii="仿宋" w:hAnsi="仿宋" w:eastAsia="仿宋" w:cs="仿宋"/>
          <w:b w:val="0"/>
          <w:bCs w:val="0"/>
          <w:color w:val="auto"/>
          <w:sz w:val="32"/>
          <w:szCs w:val="32"/>
          <w:lang w:val="en-US" w:eastAsia="zh-CN"/>
        </w:rPr>
        <w:t>事业单位人事管理条例</w:t>
      </w:r>
      <w:r>
        <w:rPr>
          <w:rFonts w:hint="eastAsia" w:ascii="仿宋" w:hAnsi="仿宋" w:eastAsia="仿宋" w:cs="仿宋"/>
          <w:b w:val="0"/>
          <w:bCs w:val="0"/>
          <w:color w:val="auto"/>
          <w:sz w:val="32"/>
          <w:szCs w:val="32"/>
          <w:lang w:eastAsia="zh-CN"/>
        </w:rPr>
        <w:t>》</w:t>
      </w:r>
      <w:r>
        <w:rPr>
          <w:rFonts w:hint="eastAsia" w:ascii="仿宋" w:hAnsi="仿宋" w:eastAsia="仿宋" w:cs="仿宋"/>
          <w:b w:val="0"/>
          <w:bCs w:val="0"/>
          <w:color w:val="auto"/>
          <w:sz w:val="32"/>
          <w:szCs w:val="32"/>
          <w:lang w:val="en-US" w:eastAsia="zh-CN"/>
        </w:rPr>
        <w:t>等</w:t>
      </w:r>
      <w:r>
        <w:rPr>
          <w:rFonts w:hint="eastAsia" w:ascii="仿宋" w:hAnsi="仿宋" w:eastAsia="仿宋" w:cs="仿宋"/>
          <w:b w:val="0"/>
          <w:bCs w:val="0"/>
          <w:color w:val="000000"/>
          <w:sz w:val="32"/>
          <w:szCs w:val="32"/>
          <w:lang w:val="en-US" w:eastAsia="zh-CN"/>
        </w:rPr>
        <w:t>责任主体：阿荣旗霍尔奇镇人民政府责任部门：霍尔奇镇纪检监查委员会。</w:t>
      </w:r>
    </w:p>
    <w:p w14:paraId="5CB08C65">
      <w:pPr>
        <w:numPr>
          <w:ilvl w:val="0"/>
          <w:numId w:val="0"/>
        </w:numPr>
        <w:ind w:leftChars="0" w:firstLine="640" w:firstLineChars="200"/>
        <w:jc w:val="both"/>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三、申诉求决类事项</w:t>
      </w:r>
    </w:p>
    <w:p w14:paraId="1B821F71">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指人民群众通过信访渠道反映生产生活中遇到困难和问题、遭受不法侵害等，要求帮助解决困难、问题，满足自身特定利益需求的情形。（信访程序：</w:t>
      </w:r>
      <w:r>
        <w:rPr>
          <w:rFonts w:hint="eastAsia" w:ascii="仿宋" w:hAnsi="仿宋" w:eastAsia="仿宋" w:cs="仿宋"/>
          <w:b w:val="0"/>
          <w:bCs w:val="0"/>
          <w:color w:val="000000"/>
          <w:sz w:val="32"/>
          <w:szCs w:val="32"/>
          <w:lang w:val="en" w:eastAsia="zh-CN"/>
        </w:rPr>
        <w:t>信访人提出诉求→信访部门登记→转送相关责任部门→责任部门程序性受理→依法分类处理导入6种途径办理→告知信访人导入法定途径，信访程序终结→法定途径办结，出具相应文书→送达信访人→不服应按照相应救济程序提出</w:t>
      </w:r>
      <w:r>
        <w:rPr>
          <w:rFonts w:hint="eastAsia" w:ascii="仿宋_GB2312" w:hAnsi="仿宋_GB2312" w:eastAsia="仿宋_GB2312" w:cs="仿宋_GB2312"/>
          <w:b w:val="0"/>
          <w:bCs w:val="0"/>
          <w:sz w:val="32"/>
          <w:szCs w:val="32"/>
          <w:lang w:val="en-US" w:eastAsia="zh-CN"/>
        </w:rPr>
        <w:t>）</w:t>
      </w:r>
    </w:p>
    <w:p w14:paraId="25C74AD7">
      <w:pPr>
        <w:numPr>
          <w:ilvl w:val="0"/>
          <w:numId w:val="1"/>
        </w:numPr>
        <w:ind w:firstLine="640" w:firstLineChars="200"/>
        <w:jc w:val="both"/>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属于司法程序类</w:t>
      </w:r>
    </w:p>
    <w:p w14:paraId="280C6988">
      <w:pPr>
        <w:numPr>
          <w:ilvl w:val="0"/>
          <w:numId w:val="0"/>
        </w:numPr>
        <w:ind w:firstLine="640" w:firstLineChars="200"/>
        <w:jc w:val="both"/>
        <w:rPr>
          <w:rFonts w:hint="eastAsia" w:ascii="仿宋" w:hAnsi="仿宋" w:eastAsia="仿宋" w:cs="仿宋"/>
          <w:b w:val="0"/>
          <w:bCs w:val="0"/>
          <w:sz w:val="32"/>
          <w:szCs w:val="32"/>
          <w:lang w:val="en-US" w:eastAsia="zh-CN"/>
        </w:rPr>
      </w:pPr>
      <w:r>
        <w:rPr>
          <w:rFonts w:hint="eastAsia" w:ascii="仿宋" w:hAnsi="仿宋" w:eastAsia="仿宋" w:cs="仿宋"/>
          <w:b w:val="0"/>
          <w:bCs w:val="0"/>
          <w:sz w:val="32"/>
          <w:szCs w:val="32"/>
          <w:lang w:val="en-US" w:eastAsia="zh-CN"/>
        </w:rPr>
        <w:t>具体是指：请求</w:t>
      </w:r>
      <w:r>
        <w:rPr>
          <w:rFonts w:hint="eastAsia" w:ascii="仿宋" w:hAnsi="仿宋" w:eastAsia="仿宋" w:cs="仿宋"/>
          <w:b w:val="0"/>
          <w:bCs w:val="0"/>
          <w:sz w:val="32"/>
          <w:szCs w:val="32"/>
        </w:rPr>
        <w:t>应当通过审判机关诉讼程序或者复议程序、检察机关刑事立案程序或者法律监督程序、公安机关法律程序处理的，涉法涉诉信访事项未依法终结的</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rPr>
        <w:t>按照法律法规规定的程序处理</w:t>
      </w:r>
      <w:r>
        <w:rPr>
          <w:rFonts w:hint="eastAsia" w:ascii="仿宋" w:hAnsi="仿宋" w:eastAsia="仿宋" w:cs="仿宋"/>
          <w:b w:val="0"/>
          <w:bCs w:val="0"/>
          <w:sz w:val="32"/>
          <w:szCs w:val="32"/>
          <w:lang w:eastAsia="zh-CN"/>
        </w:rPr>
        <w:t>。</w:t>
      </w:r>
    </w:p>
    <w:p w14:paraId="0838BC13">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eastAsia" w:ascii="仿宋" w:hAnsi="仿宋" w:eastAsia="仿宋" w:cs="仿宋"/>
          <w:b w:val="0"/>
          <w:bCs w:val="0"/>
          <w:sz w:val="32"/>
          <w:szCs w:val="32"/>
          <w:lang w:val="en-US" w:eastAsia="zh-CN"/>
        </w:rPr>
      </w:pPr>
      <w:r>
        <w:rPr>
          <w:rFonts w:hint="eastAsia" w:ascii="仿宋_GB2312" w:hAnsi="仿宋_GB2312" w:eastAsia="仿宋_GB2312" w:cs="仿宋_GB2312"/>
          <w:b w:val="0"/>
          <w:bCs w:val="0"/>
          <w:sz w:val="32"/>
          <w:szCs w:val="32"/>
          <w:lang w:val="en-US" w:eastAsia="zh-CN"/>
        </w:rPr>
        <w:t>可以向以下部门反映：（1）向乡镇</w:t>
      </w:r>
      <w:r>
        <w:rPr>
          <w:rFonts w:hint="eastAsia" w:ascii="仿宋_GB2312" w:hAnsi="仿宋_GB2312" w:eastAsia="仿宋_GB2312" w:cs="仿宋_GB2312"/>
          <w:b w:val="0"/>
          <w:bCs w:val="0"/>
          <w:sz w:val="32"/>
          <w:szCs w:val="32"/>
        </w:rPr>
        <w:t>党委和政府信访部门</w:t>
      </w:r>
      <w:r>
        <w:rPr>
          <w:rFonts w:hint="eastAsia" w:ascii="仿宋_GB2312" w:hAnsi="仿宋_GB2312" w:eastAsia="仿宋_GB2312" w:cs="仿宋_GB2312"/>
          <w:b w:val="0"/>
          <w:bCs w:val="0"/>
          <w:sz w:val="32"/>
          <w:szCs w:val="32"/>
          <w:lang w:val="en-US" w:eastAsia="zh-CN"/>
        </w:rPr>
        <w:t>反映，</w:t>
      </w:r>
      <w:r>
        <w:rPr>
          <w:rFonts w:hint="eastAsia" w:ascii="仿宋_GB2312" w:hAnsi="仿宋_GB2312" w:eastAsia="仿宋_GB2312" w:cs="仿宋_GB2312"/>
          <w:b w:val="0"/>
          <w:bCs w:val="0"/>
          <w:sz w:val="32"/>
          <w:szCs w:val="32"/>
        </w:rPr>
        <w:t>对收到的涉法涉诉信件转送同级政法部门依法处理；</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2</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应当通过审判机关诉讼程序或者复议程序、检察机关刑事立案程序或者法律监督程序、公安机关法律程序处理的，涉法涉诉信访事项未依法终结的，</w:t>
      </w:r>
      <w:r>
        <w:rPr>
          <w:rFonts w:hint="eastAsia" w:ascii="仿宋_GB2312" w:hAnsi="仿宋_GB2312" w:eastAsia="仿宋_GB2312" w:cs="仿宋_GB2312"/>
          <w:b w:val="0"/>
          <w:bCs w:val="0"/>
          <w:sz w:val="32"/>
          <w:szCs w:val="32"/>
          <w:lang w:val="en-US" w:eastAsia="zh-CN"/>
        </w:rPr>
        <w:t>乡镇信访部门引导告知通过司法程序或向政法机关反映。</w:t>
      </w:r>
      <w:r>
        <w:rPr>
          <w:rFonts w:hint="eastAsia" w:ascii="楷体_GB2312" w:hAnsi="楷体_GB2312" w:eastAsia="楷体_GB2312" w:cs="楷体_GB2312"/>
          <w:b w:val="0"/>
          <w:bCs w:val="0"/>
          <w:sz w:val="32"/>
          <w:szCs w:val="32"/>
          <w:lang w:val="en-US" w:eastAsia="zh-CN"/>
        </w:rPr>
        <w:t>（</w:t>
      </w:r>
      <w:r>
        <w:rPr>
          <w:rFonts w:hint="eastAsia" w:ascii="仿宋" w:hAnsi="仿宋" w:eastAsia="仿宋" w:cs="仿宋"/>
          <w:b w:val="0"/>
          <w:bCs w:val="0"/>
          <w:sz w:val="32"/>
          <w:szCs w:val="32"/>
        </w:rPr>
        <w:t>例如</w:t>
      </w:r>
      <w:r>
        <w:rPr>
          <w:rFonts w:hint="eastAsia" w:ascii="仿宋" w:hAnsi="仿宋" w:eastAsia="仿宋" w:cs="仿宋"/>
          <w:b w:val="0"/>
          <w:bCs w:val="0"/>
          <w:sz w:val="32"/>
          <w:szCs w:val="32"/>
          <w:lang w:eastAsia="zh-CN"/>
        </w:rPr>
        <w:t>：</w:t>
      </w:r>
      <w:r>
        <w:rPr>
          <w:rFonts w:hint="eastAsia" w:ascii="仿宋" w:hAnsi="仿宋" w:eastAsia="仿宋" w:cs="仿宋"/>
          <w:b w:val="0"/>
          <w:bCs w:val="0"/>
          <w:sz w:val="32"/>
          <w:szCs w:val="32"/>
          <w:lang w:val="en-US" w:eastAsia="zh-CN"/>
        </w:rPr>
        <w:t>赵某某</w:t>
      </w:r>
      <w:r>
        <w:rPr>
          <w:rFonts w:hint="eastAsia" w:ascii="仿宋" w:hAnsi="仿宋" w:eastAsia="仿宋" w:cs="仿宋"/>
          <w:b w:val="0"/>
          <w:bCs w:val="0"/>
          <w:sz w:val="32"/>
          <w:szCs w:val="32"/>
        </w:rPr>
        <w:t>反映土地纠纷对法院判决不服，应该出具（不予受理告知 --涉法涉诉事项引导告知） 告知其向上级检察机关提出法律监督或到上一级法院提出上诉请求。</w:t>
      </w:r>
      <w:r>
        <w:rPr>
          <w:rFonts w:hint="eastAsia" w:ascii="仿宋" w:hAnsi="仿宋" w:eastAsia="仿宋" w:cs="仿宋"/>
          <w:b w:val="0"/>
          <w:bCs w:val="0"/>
          <w:sz w:val="32"/>
          <w:szCs w:val="32"/>
          <w:lang w:val="en-US" w:eastAsia="zh-CN"/>
        </w:rPr>
        <w:t>）</w:t>
      </w:r>
    </w:p>
    <w:p w14:paraId="4B9FD7E2">
      <w:pPr>
        <w:numPr>
          <w:ilvl w:val="0"/>
          <w:numId w:val="0"/>
        </w:numPr>
        <w:jc w:val="both"/>
        <w:rPr>
          <w:rFonts w:hint="eastAsia" w:ascii="仿宋" w:hAnsi="仿宋" w:eastAsia="仿宋" w:cs="仿宋"/>
          <w:b w:val="0"/>
          <w:bCs w:val="0"/>
          <w:color w:val="000000"/>
          <w:sz w:val="32"/>
          <w:szCs w:val="32"/>
          <w:highlight w:val="none"/>
          <w:lang w:val="en-US" w:eastAsia="zh-CN"/>
        </w:rPr>
      </w:pPr>
      <w:r>
        <w:rPr>
          <w:rFonts w:hint="eastAsia" w:ascii="仿宋" w:hAnsi="仿宋" w:eastAsia="仿宋" w:cs="仿宋"/>
          <w:b w:val="0"/>
          <w:bCs w:val="0"/>
          <w:color w:val="000000"/>
          <w:sz w:val="32"/>
          <w:szCs w:val="32"/>
          <w:lang w:val="en-US" w:eastAsia="zh-CN"/>
        </w:rPr>
        <w:t>主要政策</w:t>
      </w:r>
      <w:r>
        <w:rPr>
          <w:rFonts w:hint="eastAsia" w:ascii="仿宋" w:hAnsi="仿宋" w:eastAsia="仿宋" w:cs="仿宋"/>
          <w:b w:val="0"/>
          <w:bCs w:val="0"/>
          <w:color w:val="000000"/>
          <w:sz w:val="32"/>
          <w:szCs w:val="32"/>
        </w:rPr>
        <w:t>法律依据：</w:t>
      </w:r>
      <w:r>
        <w:rPr>
          <w:rFonts w:hint="eastAsia" w:ascii="仿宋" w:hAnsi="仿宋" w:eastAsia="仿宋" w:cs="仿宋"/>
          <w:b w:val="0"/>
          <w:bCs w:val="0"/>
          <w:color w:val="000000"/>
          <w:sz w:val="32"/>
          <w:szCs w:val="32"/>
          <w:lang w:eastAsia="zh-CN"/>
        </w:rPr>
        <w:t>《</w:t>
      </w:r>
      <w:r>
        <w:rPr>
          <w:rFonts w:hint="eastAsia" w:ascii="仿宋" w:hAnsi="仿宋" w:eastAsia="仿宋" w:cs="仿宋"/>
          <w:b w:val="0"/>
          <w:bCs w:val="0"/>
          <w:color w:val="000000"/>
          <w:sz w:val="32"/>
          <w:szCs w:val="32"/>
          <w:lang w:val="en-US" w:eastAsia="zh-CN"/>
        </w:rPr>
        <w:t>信访工作条例</w:t>
      </w:r>
      <w:r>
        <w:rPr>
          <w:rFonts w:hint="eastAsia" w:ascii="仿宋" w:hAnsi="仿宋" w:eastAsia="仿宋" w:cs="仿宋"/>
          <w:b w:val="0"/>
          <w:bCs w:val="0"/>
          <w:color w:val="000000"/>
          <w:sz w:val="32"/>
          <w:szCs w:val="32"/>
          <w:lang w:eastAsia="zh-CN"/>
        </w:rPr>
        <w:t>》，</w:t>
      </w:r>
      <w:r>
        <w:rPr>
          <w:rFonts w:hint="eastAsia" w:ascii="仿宋" w:hAnsi="仿宋" w:eastAsia="仿宋" w:cs="仿宋"/>
          <w:b w:val="0"/>
          <w:bCs w:val="0"/>
          <w:color w:val="000000"/>
          <w:sz w:val="32"/>
          <w:szCs w:val="32"/>
          <w:highlight w:val="none"/>
          <w:lang w:val="en-US" w:eastAsia="zh-CN"/>
        </w:rPr>
        <w:t>霍尔奇镇人民政府、信访联席会议办公室、政法部门。</w:t>
      </w:r>
    </w:p>
    <w:p w14:paraId="51DE6FF1">
      <w:pPr>
        <w:numPr>
          <w:ilvl w:val="0"/>
          <w:numId w:val="0"/>
        </w:numPr>
        <w:ind w:firstLine="640" w:firstLineChars="200"/>
        <w:jc w:val="both"/>
        <w:rPr>
          <w:rFonts w:hint="eastAsia" w:ascii="楷体_GB2312" w:hAnsi="楷体_GB2312" w:eastAsia="楷体_GB2312" w:cs="楷体_GB2312"/>
          <w:b w:val="0"/>
          <w:bCs w:val="0"/>
          <w:sz w:val="32"/>
          <w:szCs w:val="32"/>
          <w:highlight w:val="none"/>
          <w:lang w:val="en-US" w:eastAsia="zh-CN"/>
        </w:rPr>
      </w:pPr>
      <w:r>
        <w:rPr>
          <w:rFonts w:hint="eastAsia" w:ascii="楷体_GB2312" w:hAnsi="楷体_GB2312" w:eastAsia="楷体_GB2312" w:cs="楷体_GB2312"/>
          <w:b w:val="0"/>
          <w:bCs w:val="0"/>
          <w:sz w:val="32"/>
          <w:szCs w:val="32"/>
          <w:highlight w:val="none"/>
          <w:lang w:val="en-US" w:eastAsia="zh-CN"/>
        </w:rPr>
        <w:t>（二）属于仲裁程序类</w:t>
      </w:r>
    </w:p>
    <w:p w14:paraId="6A6ABCCF">
      <w:pPr>
        <w:numPr>
          <w:ilvl w:val="0"/>
          <w:numId w:val="0"/>
        </w:numPr>
        <w:ind w:firstLine="640" w:firstLineChars="200"/>
        <w:jc w:val="both"/>
        <w:rPr>
          <w:rFonts w:hint="eastAsia"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lang w:val="en-US" w:eastAsia="zh-CN"/>
        </w:rPr>
        <w:t>具体是指：乡镇与其建立劳动关系的劳动者之间，因确认劳动关系，订立、履行、变更、解除和终止劳动合同，除名、辞退和辞职、离职，工作时间、休息休假、社会保险、福利、培训以及劳动保护，劳动报酬、工伤医疗费、经济补偿或者赔偿金等发生的争议；农村土地承包纠纷 ；当事人双方自愿达成的民事仲裁协议等。</w:t>
      </w:r>
      <w:r>
        <w:rPr>
          <w:rFonts w:hint="eastAsia" w:ascii="仿宋" w:hAnsi="仿宋" w:eastAsia="仿宋" w:cs="仿宋"/>
          <w:b w:val="0"/>
          <w:bCs w:val="0"/>
          <w:color w:val="000000"/>
          <w:sz w:val="32"/>
          <w:szCs w:val="32"/>
        </w:rPr>
        <w:t>应当通过仲裁解决的，出具（受理告知--其他法定途径）</w:t>
      </w:r>
      <w:r>
        <w:rPr>
          <w:rFonts w:hint="eastAsia" w:ascii="仿宋" w:hAnsi="仿宋" w:eastAsia="仿宋" w:cs="仿宋"/>
          <w:b w:val="0"/>
          <w:bCs w:val="0"/>
          <w:color w:val="000000"/>
          <w:sz w:val="32"/>
          <w:szCs w:val="32"/>
          <w:lang w:eastAsia="zh-CN"/>
        </w:rPr>
        <w:t>，</w:t>
      </w:r>
      <w:r>
        <w:rPr>
          <w:rFonts w:hint="eastAsia" w:ascii="仿宋" w:hAnsi="仿宋" w:eastAsia="仿宋" w:cs="仿宋"/>
          <w:b w:val="0"/>
          <w:bCs w:val="0"/>
          <w:color w:val="000000"/>
          <w:sz w:val="32"/>
          <w:szCs w:val="32"/>
          <w:lang w:val="en-US" w:eastAsia="zh-CN"/>
        </w:rPr>
        <w:t>引导信访人通过劳动仲裁、土地仲裁、民事仲裁等相关程序维护自身权益。</w:t>
      </w:r>
    </w:p>
    <w:p w14:paraId="00BE6013">
      <w:pPr>
        <w:adjustRightInd w:val="0"/>
        <w:snapToGrid w:val="0"/>
        <w:spacing w:line="600" w:lineRule="exact"/>
        <w:rPr>
          <w:rFonts w:hint="eastAsia" w:ascii="仿宋" w:hAnsi="仿宋" w:eastAsia="仿宋" w:cs="仿宋"/>
          <w:b w:val="0"/>
          <w:bCs w:val="0"/>
          <w:color w:val="000000"/>
          <w:kern w:val="2"/>
          <w:sz w:val="32"/>
          <w:szCs w:val="32"/>
          <w:highlight w:val="none"/>
          <w:lang w:val="en-US" w:eastAsia="zh-CN" w:bidi="ar-SA"/>
        </w:rPr>
      </w:pPr>
      <w:r>
        <w:rPr>
          <w:rFonts w:hint="eastAsia" w:ascii="仿宋" w:hAnsi="仿宋" w:eastAsia="仿宋" w:cs="仿宋"/>
          <w:b w:val="0"/>
          <w:bCs w:val="0"/>
          <w:color w:val="000000"/>
          <w:sz w:val="32"/>
          <w:szCs w:val="32"/>
          <w:highlight w:val="none"/>
          <w:lang w:val="en-US" w:eastAsia="zh-CN"/>
        </w:rPr>
        <w:t>主要政策</w:t>
      </w:r>
      <w:r>
        <w:rPr>
          <w:rFonts w:hint="eastAsia" w:ascii="仿宋" w:hAnsi="仿宋" w:eastAsia="仿宋" w:cs="仿宋"/>
          <w:b w:val="0"/>
          <w:bCs w:val="0"/>
          <w:color w:val="000000"/>
          <w:sz w:val="32"/>
          <w:szCs w:val="32"/>
          <w:highlight w:val="none"/>
        </w:rPr>
        <w:t>法律依据</w:t>
      </w:r>
      <w:r>
        <w:rPr>
          <w:rFonts w:hint="eastAsia" w:ascii="仿宋" w:hAnsi="仿宋" w:eastAsia="仿宋" w:cs="仿宋"/>
          <w:b w:val="0"/>
          <w:bCs w:val="0"/>
          <w:color w:val="000000"/>
          <w:sz w:val="32"/>
          <w:szCs w:val="32"/>
          <w:highlight w:val="none"/>
          <w:lang w:val="en-US" w:eastAsia="zh-CN"/>
        </w:rPr>
        <w:t>为</w:t>
      </w:r>
      <w:r>
        <w:rPr>
          <w:rFonts w:hint="eastAsia" w:ascii="仿宋" w:hAnsi="仿宋" w:eastAsia="仿宋" w:cs="仿宋"/>
          <w:b w:val="0"/>
          <w:bCs w:val="0"/>
          <w:color w:val="000000"/>
          <w:kern w:val="2"/>
          <w:sz w:val="32"/>
          <w:szCs w:val="32"/>
          <w:highlight w:val="none"/>
          <w:lang w:val="en-US" w:eastAsia="zh-CN" w:bidi="ar-SA"/>
        </w:rPr>
        <w:t>《信访工作条例》</w:t>
      </w:r>
      <w:r>
        <w:rPr>
          <w:rFonts w:hint="eastAsia" w:ascii="仿宋" w:hAnsi="仿宋" w:eastAsia="仿宋" w:cs="仿宋"/>
          <w:color w:val="000000"/>
          <w:sz w:val="32"/>
          <w:szCs w:val="32"/>
        </w:rPr>
        <w:t>《中华人民共和国劳动争议调解仲裁法</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t>《中华人民共和国行政复议法》《中华人民共和国行政诉讼法》《社会保险法》《人力资源社会保障行政复议办法》《社会保险行政争议处理办法》《中华人民共和国民事诉讼法》</w:t>
      </w:r>
      <w:r>
        <w:rPr>
          <w:rFonts w:hint="eastAsia" w:ascii="仿宋" w:hAnsi="仿宋" w:eastAsia="仿宋" w:cs="仿宋"/>
          <w:color w:val="000000"/>
          <w:sz w:val="32"/>
          <w:szCs w:val="32"/>
          <w:lang w:val="en-US" w:eastAsia="zh-CN"/>
        </w:rPr>
        <w:t>等。</w:t>
      </w:r>
    </w:p>
    <w:p w14:paraId="322CE1D9">
      <w:pPr>
        <w:numPr>
          <w:ilvl w:val="0"/>
          <w:numId w:val="0"/>
        </w:numPr>
        <w:jc w:val="both"/>
        <w:rPr>
          <w:rFonts w:hint="eastAsia" w:ascii="仿宋" w:hAnsi="仿宋" w:eastAsia="仿宋" w:cs="仿宋"/>
          <w:b w:val="0"/>
          <w:bCs w:val="0"/>
          <w:color w:val="000000"/>
          <w:kern w:val="2"/>
          <w:sz w:val="32"/>
          <w:szCs w:val="32"/>
          <w:highlight w:val="none"/>
          <w:lang w:val="en-US" w:eastAsia="zh-CN" w:bidi="ar-SA"/>
        </w:rPr>
      </w:pPr>
      <w:r>
        <w:rPr>
          <w:rFonts w:hint="eastAsia" w:ascii="仿宋" w:hAnsi="仿宋" w:eastAsia="仿宋" w:cs="仿宋"/>
          <w:b w:val="0"/>
          <w:bCs w:val="0"/>
          <w:color w:val="000000"/>
          <w:sz w:val="32"/>
          <w:szCs w:val="32"/>
          <w:highlight w:val="none"/>
          <w:lang w:val="en-US" w:eastAsia="zh-CN"/>
        </w:rPr>
        <w:t>责任部门为信访联席会议办公室及乡镇政法部门。</w:t>
      </w:r>
    </w:p>
    <w:p w14:paraId="091C2565">
      <w:pPr>
        <w:numPr>
          <w:ilvl w:val="0"/>
          <w:numId w:val="0"/>
        </w:numPr>
        <w:ind w:firstLine="640" w:firstLineChars="200"/>
        <w:jc w:val="both"/>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（三）党内申诉程序类</w:t>
      </w:r>
    </w:p>
    <w:p w14:paraId="08F636DE">
      <w:pPr>
        <w:numPr>
          <w:ilvl w:val="0"/>
          <w:numId w:val="0"/>
        </w:numPr>
        <w:ind w:firstLine="640" w:firstLineChars="200"/>
        <w:jc w:val="both"/>
        <w:rPr>
          <w:rFonts w:hint="default"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（以下是属于党员申诉、申请复审情况的6种情形。）</w:t>
      </w:r>
    </w:p>
    <w:p w14:paraId="7406CD3D">
      <w:pPr>
        <w:numPr>
          <w:ilvl w:val="0"/>
          <w:numId w:val="0"/>
        </w:numPr>
        <w:ind w:firstLine="643" w:firstLineChars="200"/>
        <w:jc w:val="both"/>
        <w:rPr>
          <w:rFonts w:hint="eastAsia" w:ascii="仿宋" w:hAnsi="仿宋" w:eastAsia="仿宋" w:cs="仿宋"/>
          <w:b/>
          <w:bCs/>
          <w:sz w:val="32"/>
          <w:szCs w:val="32"/>
          <w:lang w:val="en-US" w:eastAsia="zh-CN"/>
        </w:rPr>
      </w:pPr>
      <w:r>
        <w:rPr>
          <w:rFonts w:hint="eastAsia" w:ascii="仿宋" w:hAnsi="仿宋" w:eastAsia="仿宋" w:cs="仿宋"/>
          <w:b/>
          <w:bCs/>
          <w:color w:val="000000"/>
          <w:kern w:val="0"/>
          <w:sz w:val="32"/>
          <w:szCs w:val="32"/>
          <w:lang w:val="en-US" w:eastAsia="zh-CN" w:bidi="ar"/>
        </w:rPr>
        <w:t>党员对所受党纪处分不服的</w:t>
      </w:r>
    </w:p>
    <w:p w14:paraId="03D1B1A7">
      <w:pPr>
        <w:numPr>
          <w:ilvl w:val="0"/>
          <w:numId w:val="0"/>
        </w:numPr>
        <w:ind w:firstLine="640" w:firstLineChars="200"/>
        <w:jc w:val="both"/>
        <w:rPr>
          <w:rFonts w:hint="default" w:ascii="仿宋" w:hAnsi="仿宋" w:eastAsia="仿宋" w:cs="仿宋"/>
          <w:b w:val="0"/>
          <w:bCs w:val="0"/>
          <w:color w:val="000000"/>
          <w:sz w:val="32"/>
          <w:szCs w:val="32"/>
          <w:highlight w:val="none"/>
          <w:lang w:val="en-US" w:eastAsia="zh-CN"/>
        </w:rPr>
      </w:pPr>
      <w:r>
        <w:rPr>
          <w:rFonts w:hint="eastAsia" w:ascii="仿宋" w:hAnsi="仿宋" w:eastAsia="仿宋" w:cs="仿宋"/>
          <w:b w:val="0"/>
          <w:bCs w:val="0"/>
          <w:color w:val="000000"/>
          <w:sz w:val="32"/>
          <w:szCs w:val="32"/>
          <w:lang w:val="en-US" w:eastAsia="zh-CN"/>
        </w:rPr>
        <w:t>具体适用：党员对党内处分决定不服。</w:t>
      </w:r>
      <w:r>
        <w:rPr>
          <w:rFonts w:hint="eastAsia" w:ascii="仿宋" w:hAnsi="仿宋" w:eastAsia="仿宋" w:cs="仿宋"/>
          <w:b w:val="0"/>
          <w:bCs w:val="0"/>
          <w:color w:val="000000"/>
          <w:kern w:val="2"/>
          <w:sz w:val="32"/>
          <w:szCs w:val="32"/>
          <w:lang w:val="en-US" w:eastAsia="zh-CN" w:bidi="ar-SA"/>
        </w:rPr>
        <w:t>党员可向批准或者决定处分的党委或者纪律检查委员会申诉。对党员的申诉，需要复议、复查的，按照党的纪律检查机关案件审理工作的有关规定办理。（复议、复查工作应当在3个月内办结）</w:t>
      </w:r>
      <w:r>
        <w:rPr>
          <w:rFonts w:hint="eastAsia" w:ascii="仿宋" w:hAnsi="仿宋" w:eastAsia="仿宋" w:cs="仿宋"/>
          <w:b w:val="0"/>
          <w:bCs w:val="0"/>
          <w:color w:val="000000"/>
          <w:sz w:val="32"/>
          <w:szCs w:val="32"/>
          <w:lang w:val="en-US" w:eastAsia="zh-CN"/>
        </w:rPr>
        <w:t>政策</w:t>
      </w:r>
      <w:r>
        <w:rPr>
          <w:rFonts w:hint="eastAsia" w:ascii="仿宋" w:hAnsi="仿宋" w:eastAsia="仿宋" w:cs="仿宋"/>
          <w:b w:val="0"/>
          <w:bCs w:val="0"/>
          <w:color w:val="000000"/>
          <w:sz w:val="32"/>
          <w:szCs w:val="32"/>
        </w:rPr>
        <w:t>法律依据</w:t>
      </w:r>
      <w:r>
        <w:rPr>
          <w:rFonts w:hint="eastAsia" w:ascii="仿宋" w:hAnsi="仿宋" w:eastAsia="仿宋" w:cs="仿宋"/>
          <w:b w:val="0"/>
          <w:bCs w:val="0"/>
          <w:color w:val="000000"/>
          <w:sz w:val="32"/>
          <w:szCs w:val="32"/>
          <w:lang w:val="en-US" w:eastAsia="zh-CN"/>
        </w:rPr>
        <w:t>为</w:t>
      </w:r>
      <w:r>
        <w:rPr>
          <w:rFonts w:hint="eastAsia" w:ascii="仿宋" w:hAnsi="仿宋" w:eastAsia="仿宋" w:cs="仿宋"/>
          <w:b w:val="0"/>
          <w:bCs w:val="0"/>
          <w:color w:val="000000"/>
          <w:sz w:val="32"/>
          <w:szCs w:val="32"/>
        </w:rPr>
        <w:t>：</w:t>
      </w:r>
      <w:r>
        <w:rPr>
          <w:rFonts w:hint="eastAsia" w:ascii="仿宋" w:hAnsi="仿宋" w:eastAsia="仿宋" w:cs="仿宋"/>
          <w:b w:val="0"/>
          <w:bCs w:val="0"/>
          <w:color w:val="000000"/>
          <w:kern w:val="2"/>
          <w:sz w:val="32"/>
          <w:szCs w:val="32"/>
          <w:lang w:val="en-US" w:eastAsia="zh-CN" w:bidi="ar-SA"/>
        </w:rPr>
        <w:t>《信访工作条例》第三十一条、《中国共产党</w:t>
      </w:r>
      <w:r>
        <w:rPr>
          <w:rFonts w:hint="eastAsia" w:ascii="仿宋" w:hAnsi="仿宋" w:eastAsia="仿宋" w:cs="仿宋"/>
          <w:b w:val="0"/>
          <w:bCs w:val="0"/>
          <w:color w:val="000000"/>
          <w:kern w:val="2"/>
          <w:sz w:val="32"/>
          <w:szCs w:val="32"/>
          <w:highlight w:val="none"/>
          <w:lang w:val="en-US" w:eastAsia="zh-CN" w:bidi="ar-SA"/>
        </w:rPr>
        <w:t>章程》《中国共产党问责条例》《中国共产党纪律检查机关监督执纪工作规则》《中国共产党党员权利保障条例》，</w:t>
      </w:r>
      <w:r>
        <w:rPr>
          <w:rFonts w:hint="eastAsia" w:ascii="仿宋" w:hAnsi="仿宋" w:eastAsia="仿宋" w:cs="仿宋"/>
          <w:b w:val="0"/>
          <w:bCs w:val="0"/>
          <w:color w:val="000000"/>
          <w:sz w:val="32"/>
          <w:szCs w:val="32"/>
          <w:highlight w:val="none"/>
          <w:lang w:val="en-US" w:eastAsia="zh-CN"/>
        </w:rPr>
        <w:t>阿荣旗霍尔奇镇人民政府镇党委、镇纪检监查委员会为责任部门</w:t>
      </w:r>
    </w:p>
    <w:p w14:paraId="44FE9B4D">
      <w:pPr>
        <w:numPr>
          <w:ilvl w:val="0"/>
          <w:numId w:val="0"/>
        </w:numPr>
        <w:ind w:firstLine="643" w:firstLineChars="200"/>
        <w:jc w:val="both"/>
        <w:rPr>
          <w:rFonts w:hint="eastAsia" w:ascii="仿宋" w:hAnsi="仿宋" w:eastAsia="仿宋" w:cs="仿宋"/>
          <w:b/>
          <w:bCs/>
          <w:color w:val="000000"/>
          <w:kern w:val="0"/>
          <w:sz w:val="32"/>
          <w:szCs w:val="32"/>
          <w:lang w:val="en-US" w:eastAsia="zh-CN" w:bidi="ar"/>
        </w:rPr>
      </w:pPr>
      <w:r>
        <w:rPr>
          <w:rFonts w:hint="eastAsia" w:ascii="仿宋" w:hAnsi="仿宋" w:eastAsia="仿宋" w:cs="仿宋"/>
          <w:b/>
          <w:bCs/>
          <w:color w:val="000000"/>
          <w:kern w:val="0"/>
          <w:sz w:val="32"/>
          <w:szCs w:val="32"/>
          <w:lang w:val="en-US" w:eastAsia="zh-CN" w:bidi="ar"/>
        </w:rPr>
        <w:t>党员对问责决定不服的</w:t>
      </w:r>
    </w:p>
    <w:p w14:paraId="7B49140B">
      <w:pPr>
        <w:numPr>
          <w:ilvl w:val="0"/>
          <w:numId w:val="0"/>
        </w:numPr>
        <w:ind w:firstLine="640" w:firstLineChars="200"/>
        <w:jc w:val="both"/>
        <w:rPr>
          <w:rFonts w:hint="eastAsia" w:ascii="仿宋" w:hAnsi="仿宋" w:eastAsia="仿宋" w:cs="仿宋"/>
          <w:b w:val="0"/>
          <w:bCs w:val="0"/>
          <w:color w:val="000000"/>
          <w:kern w:val="2"/>
          <w:sz w:val="32"/>
          <w:szCs w:val="32"/>
          <w:highlight w:val="none"/>
          <w:lang w:val="en-US" w:eastAsia="zh-CN" w:bidi="ar-SA"/>
        </w:rPr>
      </w:pPr>
      <w:r>
        <w:rPr>
          <w:rFonts w:hint="eastAsia" w:ascii="仿宋" w:hAnsi="仿宋" w:eastAsia="仿宋" w:cs="仿宋"/>
          <w:b w:val="0"/>
          <w:bCs w:val="0"/>
          <w:color w:val="000000"/>
          <w:sz w:val="32"/>
          <w:szCs w:val="32"/>
          <w:lang w:val="en-US" w:eastAsia="zh-CN"/>
        </w:rPr>
        <w:t>具体适用：</w:t>
      </w:r>
      <w:r>
        <w:rPr>
          <w:rFonts w:hint="eastAsia" w:ascii="仿宋" w:hAnsi="仿宋" w:eastAsia="仿宋" w:cs="仿宋"/>
          <w:b w:val="0"/>
          <w:bCs w:val="0"/>
          <w:color w:val="000000"/>
          <w:kern w:val="2"/>
          <w:sz w:val="32"/>
          <w:szCs w:val="32"/>
          <w:lang w:val="en-US" w:eastAsia="zh-CN" w:bidi="ar-SA"/>
        </w:rPr>
        <w:t>问责对象对问责决定不服的，可以自收到问责决定之日起1个月内，向作出问责决定的党组织提出书面申诉，作出问责决定的党组织接到书面申诉后，应当在1个月内作出申诉处理决定。</w:t>
      </w:r>
      <w:r>
        <w:rPr>
          <w:rFonts w:hint="eastAsia" w:ascii="仿宋" w:hAnsi="仿宋" w:eastAsia="仿宋" w:cs="仿宋"/>
          <w:b w:val="0"/>
          <w:bCs w:val="0"/>
          <w:color w:val="000000"/>
          <w:sz w:val="32"/>
          <w:szCs w:val="32"/>
        </w:rPr>
        <w:t>法律依据</w:t>
      </w:r>
      <w:r>
        <w:rPr>
          <w:rFonts w:hint="eastAsia" w:ascii="仿宋" w:hAnsi="仿宋" w:eastAsia="仿宋" w:cs="仿宋"/>
          <w:b w:val="0"/>
          <w:bCs w:val="0"/>
          <w:color w:val="000000"/>
          <w:sz w:val="32"/>
          <w:szCs w:val="32"/>
          <w:lang w:val="en-US" w:eastAsia="zh-CN"/>
        </w:rPr>
        <w:t>为</w:t>
      </w:r>
      <w:r>
        <w:rPr>
          <w:rFonts w:hint="eastAsia" w:ascii="仿宋" w:hAnsi="仿宋" w:eastAsia="仿宋" w:cs="仿宋"/>
          <w:b w:val="0"/>
          <w:bCs w:val="0"/>
          <w:color w:val="000000"/>
          <w:kern w:val="2"/>
          <w:sz w:val="32"/>
          <w:szCs w:val="32"/>
          <w:lang w:val="en-US" w:eastAsia="zh-CN" w:bidi="ar-SA"/>
        </w:rPr>
        <w:t>《信访工作条例》《中国共产党</w:t>
      </w:r>
      <w:r>
        <w:rPr>
          <w:rFonts w:hint="eastAsia" w:ascii="仿宋" w:hAnsi="仿宋" w:eastAsia="仿宋" w:cs="仿宋"/>
          <w:b w:val="0"/>
          <w:bCs w:val="0"/>
          <w:color w:val="000000"/>
          <w:kern w:val="2"/>
          <w:sz w:val="32"/>
          <w:szCs w:val="32"/>
          <w:highlight w:val="none"/>
          <w:lang w:val="en-US" w:eastAsia="zh-CN" w:bidi="ar-SA"/>
        </w:rPr>
        <w:t>章程》《中国共产党问责条例》《中国共产党党员权利保障条例》</w:t>
      </w:r>
    </w:p>
    <w:p w14:paraId="3F1078E0">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0" w:rightChars="0" w:firstLine="643" w:firstLineChars="200"/>
        <w:jc w:val="left"/>
        <w:rPr>
          <w:rFonts w:hint="eastAsia" w:ascii="仿宋_GB2312" w:eastAsia="仿宋_GB2312"/>
          <w:b/>
          <w:bCs/>
          <w:color w:val="000000"/>
          <w:sz w:val="32"/>
          <w:szCs w:val="32"/>
          <w:lang w:val="en-US" w:eastAsia="zh-CN"/>
        </w:rPr>
      </w:pPr>
      <w:r>
        <w:rPr>
          <w:rFonts w:hint="eastAsia" w:ascii="仿宋_GB2312" w:eastAsia="仿宋_GB2312"/>
          <w:b/>
          <w:bCs/>
          <w:color w:val="000000"/>
          <w:sz w:val="32"/>
          <w:szCs w:val="32"/>
          <w:lang w:val="en-US" w:eastAsia="zh-CN"/>
        </w:rPr>
        <w:t>对组织处理决定不服的</w:t>
      </w:r>
    </w:p>
    <w:p w14:paraId="1256AC63">
      <w:pPr>
        <w:numPr>
          <w:ilvl w:val="0"/>
          <w:numId w:val="0"/>
        </w:numPr>
        <w:ind w:firstLine="640" w:firstLineChars="200"/>
        <w:jc w:val="both"/>
        <w:rPr>
          <w:rFonts w:hint="eastAsia" w:ascii="仿宋" w:hAnsi="仿宋" w:eastAsia="仿宋" w:cs="仿宋"/>
          <w:b w:val="0"/>
          <w:bCs w:val="0"/>
          <w:color w:val="000000"/>
          <w:kern w:val="2"/>
          <w:sz w:val="32"/>
          <w:szCs w:val="32"/>
          <w:lang w:val="en-US" w:eastAsia="zh-CN" w:bidi="ar-SA"/>
        </w:rPr>
      </w:pPr>
      <w:r>
        <w:rPr>
          <w:rFonts w:hint="eastAsia" w:ascii="仿宋" w:hAnsi="仿宋" w:eastAsia="仿宋" w:cs="仿宋"/>
          <w:b w:val="0"/>
          <w:bCs w:val="0"/>
          <w:color w:val="000000"/>
          <w:sz w:val="32"/>
          <w:szCs w:val="32"/>
          <w:lang w:val="en-US" w:eastAsia="zh-CN"/>
        </w:rPr>
        <w:t>具体事项：</w:t>
      </w:r>
      <w:r>
        <w:rPr>
          <w:rFonts w:hint="eastAsia" w:ascii="仿宋" w:hAnsi="仿宋" w:eastAsia="仿宋" w:cs="仿宋"/>
          <w:b w:val="0"/>
          <w:bCs w:val="0"/>
          <w:color w:val="000000"/>
          <w:kern w:val="2"/>
          <w:sz w:val="32"/>
          <w:szCs w:val="32"/>
          <w:lang w:val="en-US" w:eastAsia="zh-CN" w:bidi="ar-SA"/>
        </w:rPr>
        <w:t>领导干部对停职检查、调整职务、责令辞职、免职、降职等组织处理决定不服的。</w:t>
      </w:r>
      <w:r>
        <w:rPr>
          <w:rFonts w:hint="eastAsia" w:ascii="仿宋" w:hAnsi="仿宋" w:eastAsia="仿宋" w:cs="仿宋"/>
          <w:b w:val="0"/>
          <w:bCs w:val="0"/>
          <w:color w:val="000000"/>
          <w:sz w:val="32"/>
          <w:szCs w:val="32"/>
        </w:rPr>
        <w:t>法定途径：</w:t>
      </w:r>
      <w:r>
        <w:rPr>
          <w:rFonts w:hint="eastAsia" w:ascii="仿宋" w:hAnsi="仿宋" w:eastAsia="仿宋" w:cs="仿宋"/>
          <w:b w:val="0"/>
          <w:bCs w:val="0"/>
          <w:color w:val="000000"/>
          <w:kern w:val="2"/>
          <w:sz w:val="32"/>
          <w:szCs w:val="32"/>
          <w:lang w:val="en-US" w:eastAsia="zh-CN" w:bidi="ar-SA"/>
        </w:rPr>
        <w:t>可以在收到组织处理决定后，向作出组织处理决定的党委提出书面申诉。申诉期间，不停止组织处理决定的执行。</w:t>
      </w:r>
      <w:r>
        <w:rPr>
          <w:rFonts w:hint="eastAsia" w:ascii="仿宋" w:hAnsi="仿宋" w:eastAsia="仿宋" w:cs="仿宋"/>
          <w:b w:val="0"/>
          <w:bCs w:val="0"/>
          <w:color w:val="000000"/>
          <w:sz w:val="32"/>
          <w:szCs w:val="32"/>
          <w:lang w:val="en-US" w:eastAsia="zh-CN"/>
        </w:rPr>
        <w:t>主要政策</w:t>
      </w:r>
      <w:r>
        <w:rPr>
          <w:rFonts w:hint="eastAsia" w:ascii="仿宋" w:hAnsi="仿宋" w:eastAsia="仿宋" w:cs="仿宋"/>
          <w:b w:val="0"/>
          <w:bCs w:val="0"/>
          <w:color w:val="000000"/>
          <w:sz w:val="32"/>
          <w:szCs w:val="32"/>
        </w:rPr>
        <w:t>法律依据：</w:t>
      </w:r>
      <w:r>
        <w:rPr>
          <w:rFonts w:hint="eastAsia" w:ascii="仿宋" w:hAnsi="仿宋" w:eastAsia="仿宋" w:cs="仿宋"/>
          <w:b w:val="0"/>
          <w:bCs w:val="0"/>
          <w:color w:val="000000"/>
          <w:kern w:val="2"/>
          <w:sz w:val="32"/>
          <w:szCs w:val="32"/>
          <w:lang w:val="en-US" w:eastAsia="zh-CN" w:bidi="ar-SA"/>
        </w:rPr>
        <w:t>《信访工作条例》《信访工作条例》第三十一条、《中国共产党</w:t>
      </w:r>
      <w:r>
        <w:rPr>
          <w:rFonts w:hint="eastAsia" w:ascii="仿宋" w:hAnsi="仿宋" w:eastAsia="仿宋" w:cs="仿宋"/>
          <w:b w:val="0"/>
          <w:bCs w:val="0"/>
          <w:color w:val="000000"/>
          <w:kern w:val="2"/>
          <w:sz w:val="32"/>
          <w:szCs w:val="32"/>
          <w:highlight w:val="none"/>
          <w:lang w:val="en-US" w:eastAsia="zh-CN" w:bidi="ar-SA"/>
        </w:rPr>
        <w:t>章程》《中国共产党问责条例》《中国共产党纪律检查机关监督执纪工作规则》《中国共产党党员权利保障条例》</w:t>
      </w:r>
    </w:p>
    <w:p w14:paraId="57B81D0D">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0" w:rightChars="0" w:firstLine="643" w:firstLineChars="200"/>
        <w:jc w:val="left"/>
        <w:rPr>
          <w:rFonts w:hint="eastAsia" w:ascii="仿宋" w:hAnsi="仿宋" w:eastAsia="仿宋" w:cs="仿宋"/>
          <w:b/>
          <w:bCs/>
          <w:color w:val="000000"/>
          <w:sz w:val="32"/>
          <w:szCs w:val="32"/>
          <w:highlight w:val="none"/>
          <w:lang w:val="en-US" w:eastAsia="zh-CN"/>
        </w:rPr>
      </w:pPr>
      <w:r>
        <w:rPr>
          <w:rFonts w:hint="eastAsia" w:ascii="仿宋" w:hAnsi="仿宋" w:eastAsia="仿宋" w:cs="仿宋"/>
          <w:b/>
          <w:bCs/>
          <w:color w:val="000000"/>
          <w:sz w:val="32"/>
          <w:szCs w:val="32"/>
          <w:highlight w:val="none"/>
          <w:lang w:val="en-US" w:eastAsia="zh-CN"/>
        </w:rPr>
        <w:t>公务员对人事处理不服的</w:t>
      </w:r>
    </w:p>
    <w:p w14:paraId="0B5F2585">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0" w:rightChars="0" w:firstLine="640" w:firstLineChars="200"/>
        <w:jc w:val="left"/>
        <w:rPr>
          <w:rFonts w:hint="eastAsia" w:ascii="仿宋" w:hAnsi="仿宋" w:eastAsia="仿宋" w:cs="仿宋"/>
          <w:b w:val="0"/>
          <w:bCs w:val="0"/>
          <w:color w:val="000000"/>
          <w:kern w:val="2"/>
          <w:sz w:val="32"/>
          <w:szCs w:val="32"/>
          <w:lang w:val="en-US" w:eastAsia="zh-CN" w:bidi="ar-SA"/>
        </w:rPr>
      </w:pPr>
      <w:r>
        <w:rPr>
          <w:rFonts w:hint="eastAsia" w:ascii="仿宋" w:hAnsi="仿宋" w:eastAsia="仿宋" w:cs="仿宋"/>
          <w:b w:val="0"/>
          <w:bCs w:val="0"/>
          <w:color w:val="000000"/>
          <w:sz w:val="32"/>
          <w:szCs w:val="32"/>
          <w:lang w:val="en-US" w:eastAsia="zh-CN"/>
        </w:rPr>
        <w:t>具体是指：</w:t>
      </w:r>
      <w:r>
        <w:rPr>
          <w:rFonts w:hint="eastAsia" w:ascii="仿宋" w:hAnsi="仿宋" w:eastAsia="仿宋" w:cs="仿宋"/>
          <w:b w:val="0"/>
          <w:bCs w:val="0"/>
          <w:color w:val="000000"/>
          <w:kern w:val="2"/>
          <w:sz w:val="32"/>
          <w:szCs w:val="32"/>
          <w:lang w:val="en-US" w:eastAsia="zh-CN" w:bidi="ar-SA"/>
        </w:rPr>
        <w:t>公务员对涉及本人的处分，辞退或者取消录用，降职，定期考核定为不称职，免职，申请辞职、提前退休未予批准，不按照规定确定或者扣减工资、福利、保险待遇等人事处理不服的，可以申请复核或者提出申诉。乡镇机关公务员对经旗级党委批准或者乡镇党委作出的人事处理不服的申诉，由上一级公务员主管部门管辖。公务员申请复核，应当自知道该人事处理之日起30日内向原人事处理机关提交书面申请。公务员对复核结果不服的，可以自接到复核决定之日起15日内提出申诉；也可以不经复核，自知道人事处理之日起30日内直接提出申诉。</w:t>
      </w:r>
      <w:r>
        <w:rPr>
          <w:rFonts w:hint="eastAsia" w:ascii="仿宋" w:hAnsi="仿宋" w:eastAsia="仿宋" w:cs="仿宋"/>
          <w:b w:val="0"/>
          <w:bCs w:val="0"/>
          <w:color w:val="000000"/>
          <w:sz w:val="32"/>
          <w:szCs w:val="32"/>
          <w:lang w:val="en-US" w:eastAsia="zh-CN"/>
        </w:rPr>
        <w:t>主要政策</w:t>
      </w:r>
      <w:r>
        <w:rPr>
          <w:rFonts w:hint="eastAsia" w:ascii="仿宋" w:hAnsi="仿宋" w:eastAsia="仿宋" w:cs="仿宋"/>
          <w:b w:val="0"/>
          <w:bCs w:val="0"/>
          <w:color w:val="000000"/>
          <w:sz w:val="32"/>
          <w:szCs w:val="32"/>
        </w:rPr>
        <w:t>法律依据</w:t>
      </w:r>
      <w:r>
        <w:rPr>
          <w:rFonts w:hint="eastAsia" w:ascii="仿宋" w:hAnsi="仿宋" w:eastAsia="仿宋" w:cs="仿宋"/>
          <w:b w:val="0"/>
          <w:bCs w:val="0"/>
          <w:color w:val="000000"/>
          <w:sz w:val="32"/>
          <w:szCs w:val="32"/>
          <w:lang w:val="en-US" w:eastAsia="zh-CN"/>
        </w:rPr>
        <w:t>为</w:t>
      </w:r>
      <w:r>
        <w:rPr>
          <w:rFonts w:hint="eastAsia" w:ascii="仿宋" w:hAnsi="仿宋" w:eastAsia="仿宋" w:cs="仿宋"/>
          <w:b w:val="0"/>
          <w:bCs w:val="0"/>
          <w:color w:val="000000"/>
          <w:kern w:val="2"/>
          <w:sz w:val="32"/>
          <w:szCs w:val="32"/>
          <w:lang w:val="en-US" w:eastAsia="zh-CN" w:bidi="ar-SA"/>
        </w:rPr>
        <w:t>《信访工作条例》第三十一条、《中华人民共和国公务员法》《公务员申诉规定》</w:t>
      </w:r>
    </w:p>
    <w:p w14:paraId="2DFC2FFE">
      <w:pPr>
        <w:pStyle w:val="5"/>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20" w:lineRule="atLeast"/>
        <w:ind w:right="0" w:rightChars="0" w:firstLine="643" w:firstLineChars="200"/>
        <w:jc w:val="left"/>
        <w:rPr>
          <w:rFonts w:hint="eastAsia" w:ascii="仿宋" w:hAnsi="仿宋" w:eastAsia="仿宋" w:cs="仿宋"/>
          <w:b/>
          <w:bCs/>
          <w:kern w:val="2"/>
          <w:sz w:val="32"/>
          <w:szCs w:val="32"/>
          <w:lang w:val="en-US" w:eastAsia="zh-CN" w:bidi="ar-SA"/>
        </w:rPr>
      </w:pPr>
      <w:r>
        <w:rPr>
          <w:rFonts w:hint="eastAsia" w:ascii="仿宋" w:hAnsi="仿宋" w:eastAsia="仿宋" w:cs="仿宋"/>
          <w:b/>
          <w:bCs/>
          <w:color w:val="000000"/>
          <w:sz w:val="32"/>
          <w:szCs w:val="32"/>
          <w:lang w:val="en-US" w:eastAsia="zh-CN"/>
        </w:rPr>
        <w:t>事业单位工作人员对人事处理决定不服的</w:t>
      </w:r>
    </w:p>
    <w:p w14:paraId="4EADDBE6">
      <w:pPr>
        <w:pStyle w:val="5"/>
        <w:keepNext w:val="0"/>
        <w:keepLines w:val="0"/>
        <w:widowControl/>
        <w:suppressLineNumbers w:val="0"/>
        <w:shd w:val="clear" w:fill="FFFFFF"/>
        <w:spacing w:before="0" w:beforeAutospacing="0" w:after="0" w:afterAutospacing="0" w:line="600" w:lineRule="atLeast"/>
        <w:ind w:left="0" w:right="0" w:firstLine="674"/>
        <w:jc w:val="both"/>
        <w:rPr>
          <w:rFonts w:hint="eastAsia" w:ascii="仿宋" w:hAnsi="仿宋" w:eastAsia="仿宋" w:cs="仿宋"/>
          <w:b w:val="0"/>
          <w:bCs w:val="0"/>
          <w:i w:val="0"/>
          <w:iCs w:val="0"/>
          <w:caps w:val="0"/>
          <w:color w:val="000000"/>
          <w:spacing w:val="8"/>
          <w:sz w:val="32"/>
          <w:szCs w:val="32"/>
          <w:shd w:val="clear" w:fill="FFFFFF"/>
          <w:lang w:val="en-US" w:eastAsia="zh-CN"/>
        </w:rPr>
      </w:pPr>
      <w:r>
        <w:rPr>
          <w:rFonts w:hint="eastAsia" w:ascii="仿宋" w:hAnsi="仿宋" w:eastAsia="仿宋" w:cs="仿宋"/>
          <w:b w:val="0"/>
          <w:bCs w:val="0"/>
          <w:color w:val="000000"/>
          <w:sz w:val="32"/>
          <w:szCs w:val="32"/>
          <w:lang w:val="en-US" w:eastAsia="zh-CN"/>
        </w:rPr>
        <w:t>具体事项：</w:t>
      </w:r>
      <w:r>
        <w:rPr>
          <w:rFonts w:hint="eastAsia" w:ascii="仿宋" w:hAnsi="仿宋" w:eastAsia="仿宋" w:cs="仿宋"/>
          <w:b w:val="0"/>
          <w:bCs w:val="0"/>
          <w:i w:val="0"/>
          <w:iCs w:val="0"/>
          <w:caps w:val="0"/>
          <w:color w:val="000000"/>
          <w:spacing w:val="8"/>
          <w:sz w:val="32"/>
          <w:szCs w:val="32"/>
          <w:shd w:val="clear" w:fill="FFFFFF"/>
        </w:rPr>
        <w:t>事业单位工作人员对涉及本人的考核结果、处分决定等不服的，可以按照国家有关规定申请复核、提出申诉。事业单位工作人员与所在单位发生人事争议的，依照等有关规定处理。</w:t>
      </w:r>
      <w:r>
        <w:rPr>
          <w:rFonts w:hint="eastAsia" w:ascii="仿宋" w:hAnsi="仿宋" w:eastAsia="仿宋" w:cs="仿宋"/>
          <w:b w:val="0"/>
          <w:bCs w:val="0"/>
          <w:color w:val="000000"/>
          <w:kern w:val="2"/>
          <w:sz w:val="32"/>
          <w:szCs w:val="32"/>
          <w:lang w:val="en-US" w:eastAsia="zh-CN" w:bidi="ar-SA"/>
        </w:rPr>
        <w:t>法定途径：向同级党委申诉或上级组织部门反映，如对处理意见不服，</w:t>
      </w:r>
      <w:r>
        <w:rPr>
          <w:rFonts w:hint="eastAsia" w:ascii="仿宋" w:hAnsi="仿宋" w:eastAsia="仿宋" w:cs="仿宋"/>
          <w:b w:val="0"/>
          <w:bCs w:val="0"/>
          <w:color w:val="000000"/>
          <w:sz w:val="32"/>
          <w:szCs w:val="32"/>
          <w:lang w:val="en-US" w:eastAsia="zh-CN"/>
        </w:rPr>
        <w:t>可以</w:t>
      </w:r>
      <w:r>
        <w:rPr>
          <w:rFonts w:hint="eastAsia" w:ascii="仿宋" w:hAnsi="仿宋" w:eastAsia="仿宋" w:cs="仿宋"/>
          <w:b w:val="0"/>
          <w:bCs w:val="0"/>
          <w:color w:val="000000"/>
          <w:sz w:val="32"/>
          <w:szCs w:val="32"/>
        </w:rPr>
        <w:t>通过</w:t>
      </w:r>
      <w:r>
        <w:rPr>
          <w:rFonts w:hint="eastAsia" w:ascii="仿宋" w:hAnsi="仿宋" w:eastAsia="仿宋" w:cs="仿宋"/>
          <w:b w:val="0"/>
          <w:bCs w:val="0"/>
          <w:color w:val="000000"/>
          <w:sz w:val="32"/>
          <w:szCs w:val="32"/>
          <w:lang w:val="en-US" w:eastAsia="zh-CN"/>
        </w:rPr>
        <w:t>劳动</w:t>
      </w:r>
      <w:r>
        <w:rPr>
          <w:rFonts w:hint="eastAsia" w:ascii="仿宋" w:hAnsi="仿宋" w:eastAsia="仿宋" w:cs="仿宋"/>
          <w:b w:val="0"/>
          <w:bCs w:val="0"/>
          <w:color w:val="000000"/>
          <w:sz w:val="32"/>
          <w:szCs w:val="32"/>
        </w:rPr>
        <w:t>仲裁解决</w:t>
      </w:r>
      <w:r>
        <w:rPr>
          <w:rFonts w:hint="eastAsia" w:ascii="仿宋" w:hAnsi="仿宋" w:eastAsia="仿宋" w:cs="仿宋"/>
          <w:b w:val="0"/>
          <w:bCs w:val="0"/>
          <w:color w:val="000000"/>
          <w:sz w:val="32"/>
          <w:szCs w:val="32"/>
          <w:lang w:val="en-US" w:eastAsia="zh-CN"/>
        </w:rPr>
        <w:t>等相关程序维护自身权益。依据为</w:t>
      </w:r>
      <w:r>
        <w:rPr>
          <w:rFonts w:hint="eastAsia" w:ascii="仿宋" w:hAnsi="仿宋" w:eastAsia="仿宋" w:cs="仿宋"/>
          <w:b w:val="0"/>
          <w:bCs w:val="0"/>
          <w:color w:val="000000"/>
          <w:kern w:val="2"/>
          <w:sz w:val="32"/>
          <w:szCs w:val="32"/>
          <w:lang w:val="en-US" w:eastAsia="zh-CN" w:bidi="ar-SA"/>
        </w:rPr>
        <w:t>《中华人民共和国劳动争议调解仲裁法》</w:t>
      </w:r>
      <w:r>
        <w:rPr>
          <w:rFonts w:hint="eastAsia" w:ascii="仿宋" w:hAnsi="仿宋" w:eastAsia="仿宋" w:cs="仿宋"/>
          <w:b w:val="0"/>
          <w:bCs w:val="0"/>
          <w:color w:val="000000"/>
          <w:sz w:val="32"/>
          <w:szCs w:val="32"/>
          <w:lang w:val="en-US" w:eastAsia="zh-CN"/>
        </w:rPr>
        <w:t>责任主体为阿荣旗霍尔奇镇人民政府、霍尔奇镇信访联席会议办公室及相关职能部门。</w:t>
      </w:r>
    </w:p>
    <w:p w14:paraId="0F49846F">
      <w:pPr>
        <w:numPr>
          <w:ilvl w:val="0"/>
          <w:numId w:val="0"/>
        </w:numPr>
        <w:ind w:firstLine="640" w:firstLineChars="200"/>
        <w:jc w:val="both"/>
        <w:rPr>
          <w:rFonts w:hint="default"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（四）特定行政程序类</w:t>
      </w:r>
    </w:p>
    <w:p w14:paraId="2FD5F882">
      <w:pPr>
        <w:numPr>
          <w:ilvl w:val="0"/>
          <w:numId w:val="0"/>
        </w:numPr>
        <w:ind w:firstLine="640" w:firstLineChars="200"/>
        <w:jc w:val="both"/>
        <w:rPr>
          <w:rFonts w:hint="eastAsia" w:ascii="仿宋" w:hAnsi="仿宋" w:eastAsia="仿宋" w:cs="仿宋"/>
          <w:b w:val="0"/>
          <w:bCs w:val="0"/>
          <w:color w:val="000000"/>
          <w:kern w:val="2"/>
          <w:sz w:val="32"/>
          <w:szCs w:val="32"/>
          <w:lang w:val="en-US" w:eastAsia="zh-CN" w:bidi="ar-SA"/>
        </w:rPr>
      </w:pPr>
      <w:r>
        <w:rPr>
          <w:rFonts w:hint="eastAsia" w:ascii="仿宋" w:hAnsi="仿宋" w:eastAsia="仿宋" w:cs="仿宋"/>
          <w:b w:val="0"/>
          <w:bCs w:val="0"/>
          <w:color w:val="000000"/>
          <w:sz w:val="32"/>
          <w:szCs w:val="32"/>
          <w:highlight w:val="none"/>
          <w:lang w:val="en-US" w:eastAsia="zh-CN"/>
        </w:rPr>
        <w:t>具体事项：对乡镇机关作出的行政行为不服的，应道导入</w:t>
      </w:r>
      <w:r>
        <w:rPr>
          <w:rFonts w:hint="eastAsia" w:ascii="仿宋" w:hAnsi="仿宋" w:eastAsia="仿宋" w:cs="仿宋"/>
          <w:b w:val="0"/>
          <w:bCs w:val="0"/>
          <w:color w:val="000000"/>
          <w:kern w:val="2"/>
          <w:sz w:val="32"/>
          <w:szCs w:val="32"/>
          <w:lang w:val="en-US" w:eastAsia="zh-CN" w:bidi="ar-SA"/>
        </w:rPr>
        <w:t>行政复议、行政裁决、行政确认、行政许可、行政处罚等程序的信访事项。</w:t>
      </w:r>
      <w:r>
        <w:rPr>
          <w:rFonts w:hint="eastAsia" w:ascii="仿宋" w:hAnsi="仿宋" w:eastAsia="仿宋" w:cs="仿宋"/>
          <w:b w:val="0"/>
          <w:bCs w:val="0"/>
          <w:color w:val="000000"/>
          <w:sz w:val="32"/>
          <w:szCs w:val="32"/>
          <w:highlight w:val="none"/>
          <w:lang w:val="en-US" w:eastAsia="zh-CN"/>
        </w:rPr>
        <w:t>【除《信访工作条例》三十一条规定程序外，还应包括国家赔偿中的行政赔偿、行政补偿、行政强制以及特定类型的申诉、复查(复核、复审、复检)】，可以向</w:t>
      </w:r>
      <w:r>
        <w:rPr>
          <w:rFonts w:hint="eastAsia" w:ascii="仿宋" w:hAnsi="仿宋" w:eastAsia="仿宋" w:cs="仿宋"/>
          <w:b w:val="0"/>
          <w:bCs w:val="0"/>
          <w:color w:val="000000"/>
          <w:sz w:val="32"/>
          <w:szCs w:val="32"/>
          <w:lang w:val="en-US" w:eastAsia="zh-CN"/>
        </w:rPr>
        <w:t>申请行政复议、提起行政诉。【</w:t>
      </w:r>
      <w:r>
        <w:rPr>
          <w:rFonts w:hint="eastAsia" w:ascii="仿宋" w:hAnsi="仿宋" w:eastAsia="仿宋" w:cs="仿宋"/>
          <w:b w:val="0"/>
          <w:bCs w:val="0"/>
          <w:color w:val="000000"/>
          <w:kern w:val="2"/>
          <w:sz w:val="32"/>
          <w:szCs w:val="32"/>
          <w:lang w:val="en-US" w:eastAsia="zh-CN" w:bidi="ar-SA"/>
        </w:rPr>
        <w:t>行政复议：对行政机关作出的行政行为提出复议的申请。 行政救济制度：行政复议、行政诉讼、行政赔偿行政裁决：损害赔偿裁决、权属纠纷裁决、侵权纠纷裁决行政确认：对法律地位、法律关系或法律事实进行确定、认定、证明（或证伪）并予以宣告。行政许可：准予从事特定活动。如颁发营业执照、医师执业证书、教师资格证。行政处罚：对违反行政管理秩序的公民、法人或其他组织予以惩戒的行为。如罚款、行政拘留等。确定导入相应法定途径，出具法定途径告知书送达信访人，对信访人投诉请求作出相应行政行为处理决定，以行政机关名义制作行政程序处理决定文书。</w:t>
      </w:r>
      <w:r>
        <w:rPr>
          <w:rFonts w:hint="eastAsia" w:ascii="仿宋" w:hAnsi="仿宋" w:eastAsia="仿宋" w:cs="仿宋"/>
          <w:b w:val="0"/>
          <w:bCs w:val="0"/>
          <w:color w:val="000000"/>
          <w:sz w:val="32"/>
          <w:szCs w:val="32"/>
          <w:lang w:val="en-US" w:eastAsia="zh-CN"/>
        </w:rPr>
        <w:t>】主要政策</w:t>
      </w:r>
      <w:r>
        <w:rPr>
          <w:rFonts w:hint="eastAsia" w:ascii="仿宋" w:hAnsi="仿宋" w:eastAsia="仿宋" w:cs="仿宋"/>
          <w:b w:val="0"/>
          <w:bCs w:val="0"/>
          <w:color w:val="000000"/>
          <w:sz w:val="32"/>
          <w:szCs w:val="32"/>
        </w:rPr>
        <w:t>法律依据</w:t>
      </w:r>
      <w:r>
        <w:rPr>
          <w:rFonts w:hint="eastAsia" w:ascii="仿宋" w:hAnsi="仿宋" w:eastAsia="仿宋" w:cs="仿宋"/>
          <w:b w:val="0"/>
          <w:bCs w:val="0"/>
          <w:color w:val="000000"/>
          <w:sz w:val="32"/>
          <w:szCs w:val="32"/>
          <w:lang w:val="en-US" w:eastAsia="zh-CN"/>
        </w:rPr>
        <w:t>为：</w:t>
      </w:r>
      <w:r>
        <w:rPr>
          <w:rFonts w:hint="eastAsia" w:ascii="仿宋" w:hAnsi="仿宋" w:eastAsia="仿宋" w:cs="仿宋"/>
          <w:b w:val="0"/>
          <w:bCs w:val="0"/>
          <w:color w:val="000000"/>
          <w:kern w:val="2"/>
          <w:sz w:val="32"/>
          <w:szCs w:val="32"/>
          <w:lang w:val="en-US" w:eastAsia="zh-CN" w:bidi="ar-SA"/>
        </w:rPr>
        <w:t>《信访工作条例》《中华人民共和国行政复议法》《中华人民共和国行政诉讼法》《中华人民共和国行政许可法》等。</w:t>
      </w:r>
      <w:r>
        <w:rPr>
          <w:rFonts w:hint="eastAsia" w:ascii="仿宋" w:hAnsi="仿宋" w:eastAsia="仿宋" w:cs="仿宋"/>
          <w:b w:val="0"/>
          <w:bCs w:val="0"/>
          <w:color w:val="000000"/>
          <w:sz w:val="32"/>
          <w:szCs w:val="32"/>
          <w:lang w:val="en-US" w:eastAsia="zh-CN"/>
        </w:rPr>
        <w:t>责任主体为阿荣旗霍尔奇镇人民政府、</w:t>
      </w:r>
      <w:r>
        <w:rPr>
          <w:rFonts w:hint="eastAsia" w:ascii="仿宋" w:hAnsi="仿宋" w:eastAsia="仿宋" w:cs="仿宋"/>
          <w:b w:val="0"/>
          <w:bCs w:val="0"/>
          <w:color w:val="000000"/>
          <w:sz w:val="32"/>
          <w:szCs w:val="32"/>
          <w:highlight w:val="none"/>
          <w:lang w:val="en-US" w:eastAsia="zh-CN"/>
        </w:rPr>
        <w:t>镇党委、镇纪检监查委员会。</w:t>
      </w:r>
    </w:p>
    <w:p w14:paraId="7900CA3E">
      <w:pPr>
        <w:numPr>
          <w:ilvl w:val="0"/>
          <w:numId w:val="0"/>
        </w:numPr>
        <w:ind w:firstLine="640" w:firstLineChars="200"/>
        <w:jc w:val="both"/>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（五）行政履职程序类</w:t>
      </w:r>
    </w:p>
    <w:p w14:paraId="12EB4898">
      <w:pPr>
        <w:numPr>
          <w:ilvl w:val="0"/>
          <w:numId w:val="0"/>
        </w:numPr>
        <w:ind w:firstLine="640" w:firstLineChars="200"/>
        <w:jc w:val="both"/>
        <w:rPr>
          <w:rFonts w:hint="eastAsia"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lang w:val="en-US" w:eastAsia="zh-CN"/>
        </w:rPr>
        <w:t>具体适用于:公民、法人或者其他组织向六合镇所属管辖权限内相关行业领域申请查处违法行为，履行保护人身权或财产权等合法权职责的诉求，可以通过：申诉、求决、复查、复核等法律途径　　</w:t>
      </w:r>
    </w:p>
    <w:p w14:paraId="29F3DA4F">
      <w:pPr>
        <w:numPr>
          <w:ilvl w:val="0"/>
          <w:numId w:val="0"/>
        </w:numPr>
        <w:jc w:val="both"/>
        <w:rPr>
          <w:rFonts w:hint="eastAsia"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lang w:val="en-US" w:eastAsia="zh-CN"/>
        </w:rPr>
        <w:t>主要依据为《信访工作条例》等有关法律法规规定。办理程序：对信访事项进行初步审查，判断其是否属于本部门受理范围，以及是否符合相关法律法规和政策规定。对于不符合受理条件的信访事项，信访部门会及时告知信访人，并说明理由，协助有权处理机关办理。</w:t>
      </w:r>
    </w:p>
    <w:p w14:paraId="30E47746">
      <w:pPr>
        <w:numPr>
          <w:ilvl w:val="0"/>
          <w:numId w:val="0"/>
        </w:numPr>
        <w:ind w:firstLine="640" w:firstLineChars="200"/>
        <w:jc w:val="both"/>
        <w:rPr>
          <w:rFonts w:hint="eastAsia"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lang w:val="en-US" w:eastAsia="zh-CN"/>
        </w:rPr>
        <w:t>对属于本单位受理的信访事项，按照信访程序依法履职办理，应在15日内出具受理告知；对不属于本单位受理的信访事项，也应在15日内出具不予受理或不再受理告知。应当听取信访人陈述事实和理由，并调查核实，自受理之日起60日内办结，向信访人出具信访处理意见书。办理期限经批准可延长不超过30日，并告知信访人延期理由。对重大、复杂、疑难的信访事项，可以举行听证。</w:t>
      </w:r>
    </w:p>
    <w:p w14:paraId="246DC711">
      <w:pPr>
        <w:numPr>
          <w:ilvl w:val="0"/>
          <w:numId w:val="0"/>
        </w:numPr>
        <w:ind w:firstLine="640" w:firstLineChars="200"/>
        <w:jc w:val="both"/>
        <w:rPr>
          <w:rFonts w:hint="eastAsia"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lang w:val="en-US" w:eastAsia="zh-CN"/>
        </w:rPr>
        <w:t>信访人对本单位出具的信访处理意见不服的，可以自收到处理意见书之日起30日内请求本单位的上一级机关、单位复查。复查机关、单位自收到复查请求之日起30日内提出复查意见。‌</w:t>
      </w:r>
    </w:p>
    <w:p w14:paraId="7C3369A3">
      <w:pPr>
        <w:numPr>
          <w:ilvl w:val="0"/>
          <w:numId w:val="0"/>
        </w:numPr>
        <w:ind w:firstLine="640" w:firstLineChars="200"/>
        <w:jc w:val="both"/>
        <w:rPr>
          <w:rFonts w:hint="eastAsia" w:ascii="楷体_GB2312" w:hAnsi="楷体_GB2312" w:eastAsia="楷体_GB2312" w:cs="楷体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（六）不属于以上情形，涉及重大、复杂、疑难的信访事项。</w:t>
      </w:r>
    </w:p>
    <w:p w14:paraId="4AB2AA91">
      <w:pPr>
        <w:numPr>
          <w:ilvl w:val="0"/>
          <w:numId w:val="0"/>
        </w:numPr>
        <w:ind w:firstLine="640" w:firstLineChars="200"/>
        <w:jc w:val="both"/>
        <w:rPr>
          <w:rFonts w:hint="eastAsia"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lang w:val="en-US" w:eastAsia="zh-CN"/>
        </w:rPr>
        <w:t>具体适用：因历史遗留问题、重大、复杂、疑难的信访事项。</w:t>
      </w:r>
    </w:p>
    <w:p w14:paraId="79CB6C5F">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both"/>
        <w:textAlignment w:val="auto"/>
        <w:rPr>
          <w:rFonts w:hint="eastAsia" w:ascii="仿宋" w:hAnsi="仿宋" w:eastAsia="仿宋" w:cs="仿宋"/>
          <w:b w:val="0"/>
          <w:bCs w:val="0"/>
          <w:color w:val="000000"/>
          <w:sz w:val="32"/>
          <w:szCs w:val="32"/>
          <w:lang w:val="en-US" w:eastAsia="zh-CN"/>
        </w:rPr>
      </w:pPr>
      <w:r>
        <w:rPr>
          <w:rFonts w:hint="eastAsia" w:ascii="仿宋" w:hAnsi="仿宋" w:eastAsia="仿宋" w:cs="仿宋"/>
          <w:b w:val="0"/>
          <w:bCs w:val="0"/>
          <w:color w:val="000000"/>
          <w:sz w:val="32"/>
          <w:szCs w:val="32"/>
        </w:rPr>
        <w:t>法定途径</w:t>
      </w:r>
      <w:r>
        <w:rPr>
          <w:rFonts w:hint="eastAsia" w:ascii="仿宋" w:hAnsi="仿宋" w:eastAsia="仿宋" w:cs="仿宋"/>
          <w:b w:val="0"/>
          <w:bCs w:val="0"/>
          <w:color w:val="000000"/>
          <w:sz w:val="32"/>
          <w:szCs w:val="32"/>
          <w:lang w:val="en-US" w:eastAsia="zh-CN"/>
        </w:rPr>
        <w:t>为：依法按照信访三级终结程序办理。乡镇信访部门诉求登记-乡镇受理-依法办理-出具《信访事项处理意见书》。如信访人对处理意见不服，可自收到本处理意见书之日起30日内向阿荣旗人民政府申请复查。无正当理由</w:t>
      </w:r>
      <w:r>
        <w:rPr>
          <w:rFonts w:hint="eastAsia" w:ascii="仿宋" w:hAnsi="仿宋" w:eastAsia="仿宋" w:cs="仿宋"/>
          <w:b w:val="0"/>
          <w:bCs w:val="0"/>
          <w:color w:val="000000"/>
          <w:sz w:val="32"/>
          <w:szCs w:val="32"/>
          <w:lang w:val="en" w:eastAsia="zh-CN"/>
        </w:rPr>
        <w:t>未在期限内提出复查申请，本处理意见将视为行政三级办理终结，如您仍然以同一事实和理由继续信访的，各级党委和政府信访部门和其他机关、单位不再受理。</w:t>
      </w:r>
    </w:p>
    <w:p w14:paraId="40637D1A">
      <w:pPr>
        <w:numPr>
          <w:ilvl w:val="0"/>
          <w:numId w:val="0"/>
        </w:numPr>
        <w:ind w:firstLine="640" w:firstLineChars="200"/>
        <w:jc w:val="both"/>
        <w:rPr>
          <w:rFonts w:hint="eastAsia" w:ascii="仿宋" w:hAnsi="仿宋" w:eastAsia="仿宋" w:cs="仿宋"/>
          <w:b w:val="0"/>
          <w:bCs w:val="0"/>
          <w:color w:val="000000"/>
          <w:kern w:val="2"/>
          <w:sz w:val="32"/>
          <w:szCs w:val="32"/>
          <w:lang w:val="en-US" w:eastAsia="zh-CN" w:bidi="ar-SA"/>
        </w:rPr>
      </w:pPr>
      <w:r>
        <w:rPr>
          <w:rFonts w:hint="eastAsia" w:ascii="仿宋" w:hAnsi="仿宋" w:eastAsia="仿宋" w:cs="仿宋"/>
          <w:b w:val="0"/>
          <w:bCs w:val="0"/>
          <w:color w:val="000000"/>
          <w:sz w:val="32"/>
          <w:szCs w:val="32"/>
          <w:lang w:val="en-US" w:eastAsia="zh-CN"/>
        </w:rPr>
        <w:t>主要政策</w:t>
      </w:r>
      <w:r>
        <w:rPr>
          <w:rFonts w:hint="eastAsia" w:ascii="仿宋" w:hAnsi="仿宋" w:eastAsia="仿宋" w:cs="仿宋"/>
          <w:b w:val="0"/>
          <w:bCs w:val="0"/>
          <w:color w:val="000000"/>
          <w:sz w:val="32"/>
          <w:szCs w:val="32"/>
        </w:rPr>
        <w:t>法律依据：</w:t>
      </w:r>
      <w:r>
        <w:rPr>
          <w:rFonts w:hint="eastAsia" w:ascii="仿宋" w:hAnsi="仿宋" w:eastAsia="仿宋" w:cs="仿宋"/>
          <w:b w:val="0"/>
          <w:bCs w:val="0"/>
          <w:color w:val="000000"/>
          <w:kern w:val="2"/>
          <w:sz w:val="32"/>
          <w:szCs w:val="32"/>
          <w:lang w:val="en-US" w:eastAsia="zh-CN" w:bidi="ar-SA"/>
        </w:rPr>
        <w:t>《信访工作条例》，</w:t>
      </w:r>
      <w:r>
        <w:rPr>
          <w:rFonts w:hint="eastAsia" w:ascii="仿宋" w:hAnsi="仿宋" w:eastAsia="仿宋" w:cs="仿宋"/>
          <w:b w:val="0"/>
          <w:bCs w:val="0"/>
          <w:color w:val="000000"/>
          <w:sz w:val="32"/>
          <w:szCs w:val="32"/>
          <w:lang w:val="en-US" w:eastAsia="zh-CN"/>
        </w:rPr>
        <w:t>责任部门为霍尔奇镇信访联席会议办公室</w:t>
      </w:r>
    </w:p>
    <w:p w14:paraId="4C77BE34">
      <w:pPr>
        <w:numPr>
          <w:ilvl w:val="0"/>
          <w:numId w:val="0"/>
        </w:numPr>
        <w:ind w:firstLine="640" w:firstLineChars="200"/>
        <w:jc w:val="both"/>
        <w:rPr>
          <w:rFonts w:hint="default"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四、政府信息公开类</w:t>
      </w:r>
    </w:p>
    <w:p w14:paraId="792CCA8C">
      <w:pPr>
        <w:numPr>
          <w:ilvl w:val="0"/>
          <w:numId w:val="0"/>
        </w:numPr>
        <w:ind w:firstLine="640" w:firstLineChars="200"/>
        <w:jc w:val="both"/>
        <w:rPr>
          <w:rFonts w:hint="eastAsia" w:ascii="仿宋" w:hAnsi="仿宋" w:eastAsia="仿宋" w:cs="仿宋"/>
          <w:b w:val="0"/>
          <w:bCs w:val="0"/>
          <w:sz w:val="32"/>
          <w:szCs w:val="32"/>
          <w:lang w:val="en-US" w:eastAsia="zh-CN"/>
        </w:rPr>
      </w:pPr>
      <w:r>
        <w:rPr>
          <w:rFonts w:hint="eastAsia" w:ascii="仿宋" w:hAnsi="仿宋" w:eastAsia="仿宋" w:cs="仿宋"/>
          <w:b w:val="0"/>
          <w:bCs w:val="0"/>
          <w:color w:val="000000"/>
          <w:sz w:val="32"/>
          <w:szCs w:val="32"/>
          <w:lang w:val="en-US" w:eastAsia="zh-CN"/>
        </w:rPr>
        <w:t>具体适用：乡镇机关不依法履职主动公开政府信息及党务、政务、财务公开的信息。</w:t>
      </w:r>
      <w:r>
        <w:rPr>
          <w:rFonts w:hint="eastAsia" w:ascii="仿宋" w:hAnsi="仿宋" w:eastAsia="仿宋" w:cs="仿宋"/>
          <w:b w:val="0"/>
          <w:bCs w:val="0"/>
          <w:color w:val="000000"/>
          <w:sz w:val="32"/>
          <w:szCs w:val="32"/>
        </w:rPr>
        <w:t>法定途径</w:t>
      </w:r>
      <w:r>
        <w:rPr>
          <w:rFonts w:hint="eastAsia" w:ascii="仿宋" w:hAnsi="仿宋" w:eastAsia="仿宋" w:cs="仿宋"/>
          <w:b w:val="0"/>
          <w:bCs w:val="0"/>
          <w:color w:val="000000"/>
          <w:sz w:val="32"/>
          <w:szCs w:val="32"/>
          <w:lang w:val="en-US" w:eastAsia="zh-CN"/>
        </w:rPr>
        <w:t>为可向本乡镇纪律检查委员会反映或上级主管部门投诉、申请行政复议、提起行政诉讼等。主要政策</w:t>
      </w:r>
      <w:r>
        <w:rPr>
          <w:rFonts w:hint="eastAsia" w:ascii="仿宋" w:hAnsi="仿宋" w:eastAsia="仿宋" w:cs="仿宋"/>
          <w:b w:val="0"/>
          <w:bCs w:val="0"/>
          <w:color w:val="000000"/>
          <w:sz w:val="32"/>
          <w:szCs w:val="32"/>
        </w:rPr>
        <w:t>法律依据：</w:t>
      </w:r>
      <w:r>
        <w:rPr>
          <w:rFonts w:hint="eastAsia" w:ascii="仿宋" w:hAnsi="仿宋" w:eastAsia="仿宋" w:cs="仿宋"/>
          <w:b w:val="0"/>
          <w:bCs w:val="0"/>
          <w:color w:val="000000"/>
          <w:kern w:val="2"/>
          <w:sz w:val="32"/>
          <w:szCs w:val="32"/>
          <w:lang w:val="en-US" w:eastAsia="zh-CN" w:bidi="ar-SA"/>
        </w:rPr>
        <w:t>《中华人民共和国政府信息公开条例》《中国共产党党务公开条例》（试行）</w:t>
      </w:r>
      <w:r>
        <w:rPr>
          <w:rFonts w:hint="eastAsia" w:ascii="仿宋" w:hAnsi="仿宋" w:eastAsia="仿宋" w:cs="仿宋"/>
          <w:b w:val="0"/>
          <w:bCs w:val="0"/>
          <w:color w:val="000000"/>
          <w:sz w:val="32"/>
          <w:szCs w:val="32"/>
          <w:lang w:val="en-US" w:eastAsia="zh-CN"/>
        </w:rPr>
        <w:t>。</w:t>
      </w:r>
    </w:p>
    <w:sectPr>
      <w:footerReference r:id="rId3" w:type="default"/>
      <w:pgSz w:w="11906" w:h="16838"/>
      <w:pgMar w:top="2098" w:right="1531" w:bottom="1984" w:left="1531"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4BFC2DD-BEF8-41A2-9810-DAB456B6F90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auto"/>
    <w:pitch w:val="default"/>
    <w:sig w:usb0="00000001" w:usb1="080E0000" w:usb2="00000000" w:usb3="00000000" w:csb0="00040000" w:csb1="00000000"/>
    <w:embedRegular r:id="rId2" w:fontKey="{85C7C121-BB4E-4327-ADAD-B343C4CDE32E}"/>
  </w:font>
  <w:font w:name="仿宋">
    <w:panose1 w:val="02010609060101010101"/>
    <w:charset w:val="86"/>
    <w:family w:val="auto"/>
    <w:pitch w:val="default"/>
    <w:sig w:usb0="800002BF" w:usb1="38CF7CFA" w:usb2="00000016" w:usb3="00000000" w:csb0="00040001" w:csb1="00000000"/>
    <w:embedRegular r:id="rId3" w:fontKey="{37CD7B87-D287-4BFA-B9A1-CD487CB2CE98}"/>
  </w:font>
  <w:font w:name="楷体_GB2312">
    <w:panose1 w:val="02010609030101010101"/>
    <w:charset w:val="86"/>
    <w:family w:val="auto"/>
    <w:pitch w:val="default"/>
    <w:sig w:usb0="00000001" w:usb1="080E0000" w:usb2="00000000" w:usb3="00000000" w:csb0="00040000" w:csb1="00000000"/>
    <w:embedRegular r:id="rId4" w:fontKey="{1DE13EB0-5485-4F17-8F87-D725C11E376D}"/>
  </w:font>
  <w:font w:name="仿宋_GB2312">
    <w:panose1 w:val="02010609030101010101"/>
    <w:charset w:val="86"/>
    <w:family w:val="modern"/>
    <w:pitch w:val="default"/>
    <w:sig w:usb0="00000001" w:usb1="080E0000" w:usb2="00000000" w:usb3="00000000" w:csb0="00040000" w:csb1="00000000"/>
    <w:embedRegular r:id="rId5" w:fontKey="{9FB42594-CE28-4BDA-98C2-4D1446020F0B}"/>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74647E">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DB2244F">
                          <w:pPr>
                            <w:pStyle w:val="3"/>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  \* MERGEFORMAT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DB2244F">
                    <w:pPr>
                      <w:pStyle w:val="3"/>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  \* MERGEFORMAT </w:instrText>
                    </w:r>
                    <w:r>
                      <w:rPr>
                        <w:rFonts w:hint="eastAsia" w:ascii="仿宋" w:hAnsi="仿宋" w:eastAsia="仿宋" w:cs="仿宋"/>
                        <w:sz w:val="28"/>
                        <w:szCs w:val="28"/>
                      </w:rPr>
                      <w:fldChar w:fldCharType="separate"/>
                    </w:r>
                    <w:r>
                      <w:rPr>
                        <w:rFonts w:hint="eastAsia" w:ascii="仿宋" w:hAnsi="仿宋" w:eastAsia="仿宋" w:cs="仿宋"/>
                        <w:sz w:val="28"/>
                        <w:szCs w:val="28"/>
                      </w:rPr>
                      <w:t>1</w:t>
                    </w:r>
                    <w:r>
                      <w:rPr>
                        <w:rFonts w:hint="eastAsia" w:ascii="仿宋" w:hAnsi="仿宋" w:eastAsia="仿宋" w:cs="仿宋"/>
                        <w:sz w:val="28"/>
                        <w:szCs w:val="2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E17830"/>
    <w:multiLevelType w:val="singleLevel"/>
    <w:tmpl w:val="D6E1783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I5Mzc1MjkyZTM1ZGQwYTA5YjZiZTk4YjQ1YTIxNzcifQ=="/>
  </w:docVars>
  <w:rsids>
    <w:rsidRoot w:val="00000000"/>
    <w:rsid w:val="00B91918"/>
    <w:rsid w:val="08A53302"/>
    <w:rsid w:val="098F55F1"/>
    <w:rsid w:val="0A252635"/>
    <w:rsid w:val="0B7F1B05"/>
    <w:rsid w:val="0C762182"/>
    <w:rsid w:val="15865C45"/>
    <w:rsid w:val="191256FF"/>
    <w:rsid w:val="1E987DF7"/>
    <w:rsid w:val="26733B65"/>
    <w:rsid w:val="2EA557C6"/>
    <w:rsid w:val="2ED51684"/>
    <w:rsid w:val="318D6246"/>
    <w:rsid w:val="364D41F6"/>
    <w:rsid w:val="371F13C0"/>
    <w:rsid w:val="395A55A8"/>
    <w:rsid w:val="40A30E6E"/>
    <w:rsid w:val="41630D72"/>
    <w:rsid w:val="43A30814"/>
    <w:rsid w:val="45956F51"/>
    <w:rsid w:val="50361E5E"/>
    <w:rsid w:val="55230274"/>
    <w:rsid w:val="55832707"/>
    <w:rsid w:val="56044479"/>
    <w:rsid w:val="57342B3C"/>
    <w:rsid w:val="59AE08F4"/>
    <w:rsid w:val="6202112A"/>
    <w:rsid w:val="62554E05"/>
    <w:rsid w:val="68134F3E"/>
    <w:rsid w:val="68C47A98"/>
    <w:rsid w:val="69892AD1"/>
    <w:rsid w:val="6999406B"/>
    <w:rsid w:val="6C183791"/>
    <w:rsid w:val="6C991336"/>
    <w:rsid w:val="71FB452B"/>
    <w:rsid w:val="72766526"/>
    <w:rsid w:val="79F72088"/>
    <w:rsid w:val="7CF43F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1"/>
    <w:unhideWhenUsed/>
    <w:qFormat/>
    <w:uiPriority w:val="99"/>
    <w:pPr>
      <w:spacing w:before="100" w:beforeAutospacing="1" w:after="12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4678</Words>
  <Characters>4697</Characters>
  <Lines>0</Lines>
  <Paragraphs>0</Paragraphs>
  <TotalTime>28</TotalTime>
  <ScaleCrop>false</ScaleCrop>
  <LinksUpToDate>false</LinksUpToDate>
  <CharactersWithSpaces>4703</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2024-10-24T02:05:00Z</dcterms:created>
  <dc:creator>lenovo</dc:creator>
  <cp:lastModifiedBy>~穿裤衩冻屁屁</cp:lastModifiedBy>
  <dcterms:modified xsi:type="dcterms:W3CDTF">2024-11-22T06:42:35Z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16B1EBAA32D94A4E93733DBB134D8376_13</vt:lpwstr>
  </property>
</Properties>
</file>