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17F0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阿荣旗市场监管局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“信易+市场监管”</w:t>
      </w:r>
    </w:p>
    <w:p w14:paraId="2D5DC8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第二季度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工作开展情况</w:t>
      </w:r>
    </w:p>
    <w:p w14:paraId="67F445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9EC78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一、推进企业信用风险分类管理</w:t>
      </w:r>
    </w:p>
    <w:p w14:paraId="07DB9D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根据自治区市场监管局在“国家企业信用信息公示系统(部门协同监管平台--内蒙古)”全量推送的企业信用风险分类结果，实现与“双随机、一公开”监管有机融合，合理确定、动态调整抽查比例和频次，实施差异化监管。抽查检查结果及时录入至“协同监管平台”,为企业信用风险分类结果动态更新提供实时数据支持。2025年至今在“部门协同监管平台”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开展</w:t>
      </w:r>
      <w:r>
        <w:rPr>
          <w:rFonts w:hint="eastAsia" w:ascii="仿宋_GB2312" w:hAnsi="仿宋_GB2312" w:eastAsia="仿宋_GB2312" w:cs="仿宋_GB2312"/>
          <w:sz w:val="32"/>
          <w:szCs w:val="32"/>
        </w:rPr>
        <w:t>“双随机、一公开”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部门内部任务4个，部门联合</w:t>
      </w:r>
      <w:r>
        <w:rPr>
          <w:rFonts w:hint="eastAsia" w:ascii="仿宋_GB2312" w:hAnsi="仿宋_GB2312" w:eastAsia="仿宋_GB2312" w:cs="仿宋_GB2312"/>
          <w:sz w:val="32"/>
          <w:szCs w:val="32"/>
        </w:rPr>
        <w:t>抽查检查任务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128</w:t>
      </w:r>
      <w:r>
        <w:rPr>
          <w:rFonts w:hint="eastAsia" w:ascii="仿宋_GB2312" w:hAnsi="仿宋_GB2312" w:eastAsia="仿宋_GB2312" w:cs="仿宋_GB2312"/>
          <w:sz w:val="32"/>
          <w:szCs w:val="32"/>
        </w:rPr>
        <w:t>个，公示双随机检查结果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746</w:t>
      </w:r>
      <w:r>
        <w:rPr>
          <w:rFonts w:hint="eastAsia" w:ascii="仿宋_GB2312" w:hAnsi="仿宋_GB2312" w:eastAsia="仿宋_GB2312" w:cs="仿宋_GB2312"/>
          <w:sz w:val="32"/>
          <w:szCs w:val="32"/>
        </w:rPr>
        <w:t>条。</w:t>
      </w:r>
    </w:p>
    <w:p w14:paraId="60733F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二、统筹推进智慧监管</w:t>
      </w:r>
    </w:p>
    <w:p w14:paraId="7EE2E6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围绕食品、特种设备、重点工业产品安全监管、信用监管等方面，完善信息归集共享机制，强化市场监管部门内外信息共享，夯实数据基础，提高数据质量。2025年至今在“部门协同监管平台”归集行政处罚3条，行政许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45</w:t>
      </w:r>
      <w:r>
        <w:rPr>
          <w:rFonts w:hint="eastAsia" w:ascii="仿宋_GB2312" w:hAnsi="仿宋_GB2312" w:eastAsia="仿宋_GB2312" w:cs="仿宋_GB2312"/>
          <w:sz w:val="32"/>
          <w:szCs w:val="32"/>
        </w:rPr>
        <w:t>条。</w:t>
      </w:r>
    </w:p>
    <w:p w14:paraId="7E6FEF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三、实施包容审慎监管</w:t>
      </w:r>
    </w:p>
    <w:p w14:paraId="7205CD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探索开展“沙盒监管”“触发式监管”,落实市场监督管理“尽职照单免责、失职照单问责”机制。建立市场监管领域轻微违法行为容错机制，对于不予行政处罚的，除责令改正外，通过批评教育、指导约谈等措施，促进经营者依法合规开展经营活动。为各类企业特别是中小微企业、个体工商户和新业态、创新性企业在发展初期提供宽容制度环境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截至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目前，共移出经营异常名录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55</w:t>
      </w:r>
      <w:r>
        <w:rPr>
          <w:rFonts w:hint="eastAsia" w:ascii="仿宋_GB2312" w:hAnsi="仿宋_GB2312" w:eastAsia="仿宋_GB2312" w:cs="仿宋_GB2312"/>
          <w:sz w:val="32"/>
          <w:szCs w:val="32"/>
        </w:rPr>
        <w:t>户，恢复正常记载状态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456</w:t>
      </w:r>
      <w:r>
        <w:rPr>
          <w:rFonts w:hint="eastAsia" w:ascii="仿宋_GB2312" w:hAnsi="仿宋_GB2312" w:eastAsia="仿宋_GB2312" w:cs="仿宋_GB2312"/>
          <w:sz w:val="32"/>
          <w:szCs w:val="32"/>
        </w:rPr>
        <w:t>户。</w:t>
      </w:r>
    </w:p>
    <w:p w14:paraId="28495E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A7B5C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160" w:firstLineChars="13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阿荣旗市场监督管理局</w:t>
      </w:r>
    </w:p>
    <w:p w14:paraId="3B16F0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480" w:firstLineChars="14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2025年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月1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8日</w:t>
      </w:r>
    </w:p>
    <w:sectPr>
      <w:pgSz w:w="11906" w:h="16838"/>
      <w:pgMar w:top="1531" w:right="1644" w:bottom="1701" w:left="164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A12BD2"/>
    <w:rsid w:val="24952C71"/>
    <w:rsid w:val="67751CE7"/>
    <w:rsid w:val="6DA12BD2"/>
    <w:rsid w:val="6F2D3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562</Words>
  <Characters>581</Characters>
  <Lines>0</Lines>
  <Paragraphs>0</Paragraphs>
  <TotalTime>25</TotalTime>
  <ScaleCrop>false</ScaleCrop>
  <LinksUpToDate>false</LinksUpToDate>
  <CharactersWithSpaces>581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2025-06-13T03:39:00Z</dcterms:created>
  <dc:creator>乔妹儿想睡觉-</dc:creator>
  <cp:lastModifiedBy>小笨猫•﹏•</cp:lastModifiedBy>
  <dcterms:modified xsi:type="dcterms:W3CDTF">2025-06-20T03:07:04Z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44374D17A9BB49888D43B68E34920755_11</vt:lpwstr>
  </property>
  <property fmtid="{D5CDD505-2E9C-101B-9397-08002B2CF9AE}" pid="4" name="KSOTemplateDocerSaveRecord">
    <vt:lpwstr>eyJoZGlkIjoiYmVmNWQzZTQyZjcxNmZmYTIxYTI5YjE5YWY2YmY2MmUiLCJ1c2VySWQiOiI0MTcwMTc3MTEifQ==</vt:lpwstr>
  </property>
</Properties>
</file>