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7AD3D">
      <w:pPr>
        <w:widowControl/>
        <w:shd w:val="clear" w:color="auto" w:fill="FFFFFF"/>
        <w:spacing w:before="100" w:beforeAutospacing="1" w:after="100" w:afterAutospacing="1"/>
        <w:jc w:val="center"/>
        <w:rPr>
          <w:rFonts w:ascii="宋体" w:hAnsi="宋体" w:eastAsia="宋体" w:cs="宋体"/>
          <w:color w:val="000000"/>
          <w:kern w:val="0"/>
          <w:sz w:val="24"/>
          <w:szCs w:val="24"/>
        </w:rPr>
      </w:pPr>
      <w:bookmarkStart w:id="0" w:name="_GoBack"/>
      <w:bookmarkEnd w:id="0"/>
      <w:r>
        <w:rPr>
          <w:rFonts w:ascii="宋体" w:hAnsi="宋体" w:eastAsia="宋体" w:cs="宋体"/>
          <w:b/>
          <w:bCs/>
          <w:color w:val="000000"/>
          <w:kern w:val="0"/>
          <w:sz w:val="36"/>
          <w:szCs w:val="36"/>
        </w:rPr>
        <w:t>阿荣旗霍尔奇镇综合行政执法局综合行政执法事项清单</w:t>
      </w:r>
    </w:p>
    <w:tbl>
      <w:tblPr>
        <w:tblStyle w:val="2"/>
        <w:tblW w:w="12359" w:type="dxa"/>
        <w:jc w:val="center"/>
        <w:tblLayout w:type="autofit"/>
        <w:tblCellMar>
          <w:top w:w="0" w:type="dxa"/>
          <w:left w:w="0" w:type="dxa"/>
          <w:bottom w:w="0" w:type="dxa"/>
          <w:right w:w="0" w:type="dxa"/>
        </w:tblCellMar>
      </w:tblPr>
      <w:tblGrid>
        <w:gridCol w:w="683"/>
        <w:gridCol w:w="1999"/>
        <w:gridCol w:w="1076"/>
        <w:gridCol w:w="6910"/>
        <w:gridCol w:w="1691"/>
      </w:tblGrid>
      <w:tr w14:paraId="0AA221C6">
        <w:tblPrEx>
          <w:tblCellMar>
            <w:top w:w="0" w:type="dxa"/>
            <w:left w:w="0" w:type="dxa"/>
            <w:bottom w:w="0" w:type="dxa"/>
            <w:right w:w="0" w:type="dxa"/>
          </w:tblCellMar>
        </w:tblPrEx>
        <w:trPr>
          <w:trHeight w:val="51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824044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Cs w:val="21"/>
              </w:rPr>
              <w:t>序号</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AE16A89">
            <w:pPr>
              <w:widowControl/>
              <w:spacing w:before="100" w:beforeAutospacing="1" w:after="100" w:afterAutospacing="1" w:line="300" w:lineRule="atLeast"/>
              <w:ind w:firstLine="420"/>
              <w:rPr>
                <w:rFonts w:ascii="宋体" w:hAnsi="宋体" w:eastAsia="宋体" w:cs="宋体"/>
                <w:kern w:val="0"/>
                <w:sz w:val="24"/>
                <w:szCs w:val="24"/>
              </w:rPr>
            </w:pPr>
            <w:r>
              <w:rPr>
                <w:rFonts w:ascii="_65b9_6b63_4eff_5b8b_7b80_4f53" w:hAnsi="_65b9_6b63_4eff_5b8b_7b80_4f53" w:eastAsia="宋体" w:cs="宋体"/>
                <w:b/>
                <w:bCs/>
                <w:color w:val="000000"/>
                <w:kern w:val="0"/>
                <w:szCs w:val="21"/>
              </w:rPr>
              <w:t>事项名称</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0959F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Cs w:val="21"/>
              </w:rPr>
              <w:t>职权类型</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0BA1CD">
            <w:pPr>
              <w:widowControl/>
              <w:spacing w:before="100" w:beforeAutospacing="1" w:after="240"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Cs w:val="21"/>
              </w:rPr>
              <w:t>执法依据</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9AA126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Cs w:val="21"/>
              </w:rPr>
              <w:t>备注</w:t>
            </w:r>
          </w:p>
        </w:tc>
      </w:tr>
      <w:tr w14:paraId="64A807A8">
        <w:tblPrEx>
          <w:tblCellMar>
            <w:top w:w="0" w:type="dxa"/>
            <w:left w:w="0" w:type="dxa"/>
            <w:bottom w:w="0" w:type="dxa"/>
            <w:right w:w="0" w:type="dxa"/>
          </w:tblCellMar>
        </w:tblPrEx>
        <w:trPr>
          <w:trHeight w:val="500" w:hRule="atLeast"/>
          <w:jc w:val="center"/>
        </w:trPr>
        <w:tc>
          <w:tcPr>
            <w:tcW w:w="12359" w:type="dxa"/>
            <w:gridSpan w:val="5"/>
            <w:tcBorders>
              <w:top w:val="single" w:color="auto" w:sz="8" w:space="0"/>
              <w:left w:val="single" w:color="auto" w:sz="8" w:space="0"/>
              <w:bottom w:val="single" w:color="auto" w:sz="8" w:space="0"/>
              <w:right w:val="single" w:color="auto" w:sz="8" w:space="0"/>
            </w:tcBorders>
            <w:vAlign w:val="center"/>
          </w:tcPr>
          <w:p w14:paraId="5F8F4062">
            <w:pPr>
              <w:widowControl/>
              <w:spacing w:before="100" w:beforeAutospacing="1" w:after="100" w:afterAutospacing="1" w:line="300" w:lineRule="atLeast"/>
              <w:jc w:val="center"/>
              <w:rPr>
                <w:rFonts w:ascii="宋体" w:hAnsi="宋体" w:eastAsia="宋体" w:cs="宋体"/>
                <w:kern w:val="0"/>
                <w:sz w:val="24"/>
                <w:szCs w:val="24"/>
              </w:rPr>
            </w:pPr>
            <w:r>
              <w:rPr>
                <w:rFonts w:ascii="_9ed1_4f53" w:hAnsi="_9ed1_4f53" w:eastAsia="宋体" w:cs="宋体"/>
                <w:b/>
                <w:bCs/>
                <w:color w:val="000000"/>
                <w:kern w:val="0"/>
                <w:sz w:val="28"/>
                <w:szCs w:val="28"/>
              </w:rPr>
              <w:t>一、法律（1-23）</w:t>
            </w:r>
          </w:p>
        </w:tc>
      </w:tr>
      <w:tr w14:paraId="6B81B1AF">
        <w:tblPrEx>
          <w:tblCellMar>
            <w:top w:w="0" w:type="dxa"/>
            <w:left w:w="0" w:type="dxa"/>
            <w:bottom w:w="0" w:type="dxa"/>
            <w:right w:w="0" w:type="dxa"/>
          </w:tblCellMar>
        </w:tblPrEx>
        <w:trPr>
          <w:trHeight w:val="165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665254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9AC17FC">
            <w:pPr>
              <w:widowControl/>
              <w:spacing w:before="100" w:beforeAutospacing="1" w:after="100" w:afterAutospacing="1" w:line="300" w:lineRule="atLeast"/>
              <w:rPr>
                <w:rFonts w:ascii="宋体" w:hAnsi="宋体" w:eastAsia="宋体" w:cs="宋体"/>
                <w:kern w:val="0"/>
                <w:sz w:val="24"/>
                <w:szCs w:val="24"/>
              </w:rPr>
            </w:pPr>
            <w:r>
              <w:rPr>
                <w:rFonts w:ascii="Times New Roman" w:hAnsi="Times New Roman" w:eastAsia="宋体" w:cs="Times New Roman"/>
                <w:b/>
                <w:bCs/>
                <w:color w:val="000000"/>
                <w:kern w:val="0"/>
                <w:sz w:val="18"/>
                <w:szCs w:val="18"/>
              </w:rPr>
              <w:t> 对城乡规划编制单位未依法取得资质证书承揽城乡规划编制工作的处罚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384331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3FA7D02">
            <w:pPr>
              <w:widowControl/>
              <w:spacing w:before="100" w:beforeAutospacing="1" w:after="240"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《中华人民共和国城乡规划法》 第六十二条第二款</w:t>
            </w:r>
          </w:p>
          <w:p w14:paraId="26CC7D2A">
            <w:pPr>
              <w:widowControl/>
              <w:spacing w:before="100" w:beforeAutospacing="1" w:after="240"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《城市规划编制单位资质管理规定》第三十一条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7782A0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48DEDB4">
        <w:tblPrEx>
          <w:tblCellMar>
            <w:top w:w="0" w:type="dxa"/>
            <w:left w:w="0" w:type="dxa"/>
            <w:bottom w:w="0" w:type="dxa"/>
            <w:right w:w="0" w:type="dxa"/>
          </w:tblCellMar>
        </w:tblPrEx>
        <w:trPr>
          <w:trHeight w:val="2387"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0164E5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96B412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1A87C8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3B4FFA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《中华人民共和国土地管理法》第七十五条</w:t>
            </w:r>
          </w:p>
          <w:p w14:paraId="7159FEC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《中华人民共和国土地管理法实施条例》第五十五条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5C4929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6C02860">
        <w:tblPrEx>
          <w:tblCellMar>
            <w:top w:w="0" w:type="dxa"/>
            <w:left w:w="0" w:type="dxa"/>
            <w:bottom w:w="0" w:type="dxa"/>
            <w:right w:w="0" w:type="dxa"/>
          </w:tblCellMar>
        </w:tblPrEx>
        <w:trPr>
          <w:trHeight w:val="179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4BAC20C">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w:t>
            </w:r>
          </w:p>
          <w:p w14:paraId="002FC861">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 </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1E5D16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对未经批准或者采取欺骗手段骗取批准，非法占用土地的处罚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AFCC88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A4C00E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《中华人民共和国土地管理法》第七十七条</w:t>
            </w:r>
          </w:p>
          <w:p w14:paraId="724D315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《中华人民共和国土地管理法实施条例》第五十七条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401EFA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797FB9A">
        <w:tblPrEx>
          <w:tblCellMar>
            <w:top w:w="0" w:type="dxa"/>
            <w:left w:w="0" w:type="dxa"/>
            <w:bottom w:w="0" w:type="dxa"/>
            <w:right w:w="0" w:type="dxa"/>
          </w:tblCellMar>
        </w:tblPrEx>
        <w:trPr>
          <w:trHeight w:val="1657"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8FC0E7E">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w:t>
            </w:r>
          </w:p>
          <w:p w14:paraId="016D779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 </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431EF7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对农村村民未经批准或者采取欺骗手段骗取批准，非法占用土地建住宅的处罚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0704D8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A61105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《中华人民共和国土地管理法》第七十八条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A9E9C2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5AF1037">
        <w:tblPrEx>
          <w:tblCellMar>
            <w:top w:w="0" w:type="dxa"/>
            <w:left w:w="0" w:type="dxa"/>
            <w:bottom w:w="0" w:type="dxa"/>
            <w:right w:w="0" w:type="dxa"/>
          </w:tblCellMar>
        </w:tblPrEx>
        <w:trPr>
          <w:trHeight w:val="221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B0041B7">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F86128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对占用基本农田建窑、建房、建坟、挖砂、采石、采矿、取土、堆放固体废弃物或者从事其他活动破坏基本农田，毁坏种植条件的处罚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458A2D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E2157B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《基本农田保护条例》第三十三条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4C4F39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4EA9320">
        <w:tblPrEx>
          <w:tblCellMar>
            <w:top w:w="0" w:type="dxa"/>
            <w:left w:w="0" w:type="dxa"/>
            <w:bottom w:w="0" w:type="dxa"/>
            <w:right w:w="0" w:type="dxa"/>
          </w:tblCellMar>
        </w:tblPrEx>
        <w:trPr>
          <w:trHeight w:val="1226"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847E064">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D1354E0">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对擅自在草原上开展经营性旅游活动，破坏草原植被的处罚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ACB13A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A00EB7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《中华人民共和国草原法》第五十二条</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第六十九条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0781E3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DCAAC90">
        <w:tblPrEx>
          <w:tblCellMar>
            <w:top w:w="0" w:type="dxa"/>
            <w:left w:w="0" w:type="dxa"/>
            <w:bottom w:w="0" w:type="dxa"/>
            <w:right w:w="0" w:type="dxa"/>
          </w:tblCellMar>
        </w:tblPrEx>
        <w:trPr>
          <w:trHeight w:val="9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78BEACA1">
            <w:pPr>
              <w:widowControl/>
              <w:spacing w:before="100" w:beforeAutospacing="1" w:after="100" w:afterAutospacing="1" w:line="9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0AEA8F2">
            <w:pPr>
              <w:widowControl/>
              <w:spacing w:before="100" w:beforeAutospacing="1" w:after="100" w:afterAutospacing="1" w:line="9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对买卖或者以其他形式非法转让草原的处罚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E48DBD3">
            <w:pPr>
              <w:widowControl/>
              <w:spacing w:before="100" w:beforeAutospacing="1" w:after="100" w:afterAutospacing="1" w:line="9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1F45A00">
            <w:pPr>
              <w:widowControl/>
              <w:spacing w:before="100" w:beforeAutospacing="1" w:after="100" w:afterAutospacing="1" w:line="9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《中华人民共和国草原法》第六十四条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CBB8523">
            <w:pPr>
              <w:widowControl/>
              <w:spacing w:before="100" w:beforeAutospacing="1" w:after="100" w:afterAutospacing="1" w:line="9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3AF9BD9">
        <w:tblPrEx>
          <w:tblCellMar>
            <w:top w:w="0" w:type="dxa"/>
            <w:left w:w="0" w:type="dxa"/>
            <w:bottom w:w="0" w:type="dxa"/>
            <w:right w:w="0" w:type="dxa"/>
          </w:tblCellMar>
        </w:tblPrEx>
        <w:trPr>
          <w:trHeight w:val="221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F50B576">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D8A6D5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对非法开垦草原的处罚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7A773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85A371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《中华人民共和国草原法》第六十六条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D323CD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19147D9">
        <w:tblPrEx>
          <w:tblCellMar>
            <w:top w:w="0" w:type="dxa"/>
            <w:left w:w="0" w:type="dxa"/>
            <w:bottom w:w="0" w:type="dxa"/>
            <w:right w:w="0" w:type="dxa"/>
          </w:tblCellMar>
        </w:tblPrEx>
        <w:trPr>
          <w:trHeight w:val="223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18E834F">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DBE570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FB97F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6DDDD8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《中华人民共和国草原法》第六十七条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8E96AA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A6BB2ED">
        <w:tblPrEx>
          <w:tblCellMar>
            <w:top w:w="0" w:type="dxa"/>
            <w:left w:w="0" w:type="dxa"/>
            <w:bottom w:w="0" w:type="dxa"/>
            <w:right w:w="0" w:type="dxa"/>
          </w:tblCellMar>
        </w:tblPrEx>
        <w:trPr>
          <w:trHeight w:val="1784"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C9D7284">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269916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对未经批准或者未按照规定的时间、区域和采挖方式在草原上进行采土、采砂、采石等活动的处罚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02E95F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C28864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《中华人民共和国草原法》第六十八条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054C4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1233EC3">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38DB222">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CF10AB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对离开道路在草原上行驶或者未按照确认的行驶区域和行驶路线在草原上行驶，破坏草原植被的处罚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74DA00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5F3D4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《中华人民共和国草原法》第七十条 </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78A456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801E978">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D83E727">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0AE503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对行人、乘车人、非机动车驾驶人违反道路交通安全法律、法规关于道路通行规定的处罚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A71CB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2F4108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《中华人民共和国道路交通安全法》第八十九条</w:t>
            </w:r>
          </w:p>
          <w:p w14:paraId="1425ED91">
            <w:pPr>
              <w:widowControl/>
              <w:spacing w:before="100" w:beforeAutospacing="1" w:after="100" w:afterAutospacing="1" w:line="300" w:lineRule="atLeast"/>
              <w:rPr>
                <w:rFonts w:ascii="宋体" w:hAnsi="宋体" w:eastAsia="宋体" w:cs="宋体"/>
                <w:kern w:val="0"/>
                <w:sz w:val="24"/>
                <w:szCs w:val="24"/>
              </w:rPr>
            </w:pPr>
            <w:r>
              <w:rPr>
                <w:rFonts w:ascii="Times New Roman" w:hAnsi="Times New Roman" w:eastAsia="宋体" w:cs="Times New Roman"/>
                <w:b/>
                <w:bCs/>
                <w:color w:val="000000"/>
                <w:kern w:val="0"/>
                <w:sz w:val="18"/>
                <w:szCs w:val="18"/>
              </w:rPr>
              <w:t> </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F6D6D7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BF2907F">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B133C53">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77C782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对违反机动车停放、临时停车规定且驾驶人不在现场或者驾驶人虽在现场但拒绝立即驶离，妨碍其他车辆、行人通行的处罚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BE78D9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09D8A4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《中华人民共和国道路交通安全法》第九十三条</w:t>
            </w:r>
          </w:p>
          <w:p w14:paraId="061DB34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《内蒙古自治区实施&lt;中华人民共和国道路交通安全法&gt;办法》第五十八条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D93386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86E985C">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420BDE6">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169C2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对河道、湖泊管理范围内建设妨碍行洪的建筑物、构筑物的处罚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A45389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C0E7D16">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《中华人民共和国防洪法》第五十五条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5DE9F1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04D296E">
        <w:tblPrEx>
          <w:tblCellMar>
            <w:top w:w="0" w:type="dxa"/>
            <w:left w:w="0" w:type="dxa"/>
            <w:bottom w:w="0" w:type="dxa"/>
            <w:right w:w="0" w:type="dxa"/>
          </w:tblCellMar>
        </w:tblPrEx>
        <w:trPr>
          <w:trHeight w:val="2213"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5DADE39">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0F4147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对在河道、湖泊管理范围内倾倒垃圾、渣土，从事影响河势稳定、危害河岸堤防安全和其他妨碍河道行洪的活动的处罚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5BAF70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3116346">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《中华人民共和国防洪法》第五十五条</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违</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9523BE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1DF7B7B">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58AC64A">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C533A7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39800C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C701B3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《中华人民共和国水法》第六十六条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9C5E6D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D04BF45">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580C349">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69772D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对未经批准擅自取水，或者未按照批准的取水许可规定条件取水的处罚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B45B991">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E410DF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《中华人民共和国水法》第六十九条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C4B1AC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9580783">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715DB92">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980AFB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对在崩塌、滑坡危险区或者泥石流易发区从事取土、挖砂、采石等可能造成水土流失的活动的处罚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224CD9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9C982B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《中华人民共和国水土保持法》第四十八条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540813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E8F541F">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CE870A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19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BDDDBB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对在禁止开垦坡度以上陡坡地开垦种植农作物，或者在禁止开垦、开发的植物保护带内开垦、开发的处罚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AEA3D9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326786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《中华人民共和国水土保持法》第四十九条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97EEC4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186A554">
        <w:tblPrEx>
          <w:tblCellMar>
            <w:top w:w="0" w:type="dxa"/>
            <w:left w:w="0" w:type="dxa"/>
            <w:bottom w:w="0" w:type="dxa"/>
            <w:right w:w="0" w:type="dxa"/>
          </w:tblCellMar>
        </w:tblPrEx>
        <w:trPr>
          <w:trHeight w:val="2303"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171D8C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EB9773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对采集发菜，或者在水土流失重点预防区和重点治理区铲草皮、挖树兜、滥挖虫草、甘草、麻黄等的处罚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CAFC3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B8B205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《中华人民共和国水土保持法》第五十一条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BC145A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1646641">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7B6BA74">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4A36A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对在林区采伐林木不依法采取防止水土流失措施的处罚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D8D81B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8E5F34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《中华人民共和国水土保持法》第五十二条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A3D5F8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6192DF4">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1835631">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3EABC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对在水土保持方案确定的专门存放地以外的区域倾倒砂、石、土、矸石、尾矿、废渣等的处罚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2EE65B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2436EE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《中华人民共和国水土保持法》第五十五条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201C10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4DBD2E9">
        <w:tblPrEx>
          <w:tblCellMar>
            <w:top w:w="0" w:type="dxa"/>
            <w:left w:w="0" w:type="dxa"/>
            <w:bottom w:w="0" w:type="dxa"/>
            <w:right w:w="0" w:type="dxa"/>
          </w:tblCellMar>
        </w:tblPrEx>
        <w:trPr>
          <w:trHeight w:val="18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0C1A26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37EFD5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对开办生产建设项目或者从事其他生产建设活动造成水土流失的处罚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1730EA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66D1B3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《中华人民共和国水土保持法》第五十六条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338F81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08E11EA">
        <w:tblPrEx>
          <w:tblCellMar>
            <w:top w:w="0" w:type="dxa"/>
            <w:left w:w="0" w:type="dxa"/>
            <w:bottom w:w="0" w:type="dxa"/>
            <w:right w:w="0" w:type="dxa"/>
          </w:tblCellMar>
        </w:tblPrEx>
        <w:trPr>
          <w:trHeight w:val="463" w:hRule="atLeast"/>
          <w:jc w:val="center"/>
        </w:trPr>
        <w:tc>
          <w:tcPr>
            <w:tcW w:w="12359" w:type="dxa"/>
            <w:gridSpan w:val="5"/>
            <w:tcBorders>
              <w:top w:val="single" w:color="auto" w:sz="8" w:space="0"/>
              <w:left w:val="single" w:color="auto" w:sz="8" w:space="0"/>
              <w:bottom w:val="single" w:color="auto" w:sz="8" w:space="0"/>
              <w:right w:val="single" w:color="auto" w:sz="8" w:space="0"/>
            </w:tcBorders>
            <w:vAlign w:val="center"/>
          </w:tcPr>
          <w:p w14:paraId="2D7E43CE">
            <w:pPr>
              <w:widowControl/>
              <w:spacing w:before="100" w:beforeAutospacing="1" w:after="100" w:afterAutospacing="1" w:line="300" w:lineRule="atLeast"/>
              <w:jc w:val="center"/>
              <w:rPr>
                <w:rFonts w:ascii="宋体" w:hAnsi="宋体" w:eastAsia="宋体" w:cs="宋体"/>
                <w:kern w:val="0"/>
                <w:sz w:val="24"/>
                <w:szCs w:val="24"/>
              </w:rPr>
            </w:pPr>
            <w:r>
              <w:rPr>
                <w:rFonts w:ascii="_9ed1_4f53" w:hAnsi="_9ed1_4f53" w:eastAsia="宋体" w:cs="宋体"/>
                <w:b/>
                <w:bCs/>
                <w:color w:val="000000"/>
                <w:kern w:val="0"/>
                <w:sz w:val="28"/>
                <w:szCs w:val="28"/>
              </w:rPr>
              <w:t>二、行政法规、地方性法规（24-59）</w:t>
            </w:r>
          </w:p>
        </w:tc>
      </w:tr>
      <w:tr w14:paraId="7A9EF7E2">
        <w:tblPrEx>
          <w:tblCellMar>
            <w:top w:w="0" w:type="dxa"/>
            <w:left w:w="0" w:type="dxa"/>
            <w:bottom w:w="0" w:type="dxa"/>
            <w:right w:w="0" w:type="dxa"/>
          </w:tblCellMar>
        </w:tblPrEx>
        <w:trPr>
          <w:trHeight w:val="202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B3CD8B3">
            <w:pPr>
              <w:widowControl/>
              <w:spacing w:before="100" w:beforeAutospacing="1" w:after="100" w:afterAutospacing="1" w:line="300" w:lineRule="atLeast"/>
              <w:jc w:val="left"/>
              <w:rPr>
                <w:rFonts w:ascii="宋体" w:hAnsi="宋体" w:eastAsia="宋体" w:cs="宋体"/>
                <w:kern w:val="0"/>
                <w:sz w:val="24"/>
                <w:szCs w:val="24"/>
              </w:rPr>
            </w:pPr>
            <w:r>
              <w:rPr>
                <w:rFonts w:ascii="Times New Roman" w:hAnsi="Times New Roman" w:eastAsia="宋体" w:cs="Times New Roman"/>
                <w:b/>
                <w:bCs/>
                <w:color w:val="000000"/>
                <w:kern w:val="0"/>
                <w:sz w:val="18"/>
                <w:szCs w:val="18"/>
              </w:rPr>
              <w:t>        24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E2F65F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未经批准或者不按照河道主管机关的规定在河道范围内采砂、取土、淘金、弃置砂石或者淤泥、爆破、钻探、挖筑鱼塘的</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668858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A80443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《中华人民共和国河道管理条例》第四十四条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97ED5D1">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受阿荣旗水利局委托（2021年6月-2022年6月）</w:t>
            </w:r>
          </w:p>
        </w:tc>
      </w:tr>
      <w:tr w14:paraId="6870CE21">
        <w:tblPrEx>
          <w:tblCellMar>
            <w:top w:w="0" w:type="dxa"/>
            <w:left w:w="0" w:type="dxa"/>
            <w:bottom w:w="0" w:type="dxa"/>
            <w:right w:w="0" w:type="dxa"/>
          </w:tblCellMar>
        </w:tblPrEx>
        <w:trPr>
          <w:trHeight w:val="1794"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0BEF3C9">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D1B9E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未对设在城市道路上的各种管线的检查井、箱盖或者城市道路附属设施的缺损及时补缺或者修复的处罚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D50E99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BC8C44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《城市道路管理条例》第四十二条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5541DD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B057721">
        <w:tblPrEx>
          <w:tblCellMar>
            <w:top w:w="0" w:type="dxa"/>
            <w:left w:w="0" w:type="dxa"/>
            <w:bottom w:w="0" w:type="dxa"/>
            <w:right w:w="0" w:type="dxa"/>
          </w:tblCellMar>
        </w:tblPrEx>
        <w:trPr>
          <w:trHeight w:val="120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94BD836">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F25AC2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对未在城市道路施工现场设置明显标志和安全防围设施的处罚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8C2D9E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D58840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《城市道路管理条例》第四十二条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1F141E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BD74765">
        <w:tblPrEx>
          <w:tblCellMar>
            <w:top w:w="0" w:type="dxa"/>
            <w:left w:w="0" w:type="dxa"/>
            <w:bottom w:w="0" w:type="dxa"/>
            <w:right w:w="0" w:type="dxa"/>
          </w:tblCellMar>
        </w:tblPrEx>
        <w:trPr>
          <w:trHeight w:val="1192"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767900A">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8665CA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对占用城市道路期满或者挖掘城市道路后，不及时清理现场的处罚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3D368F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7A304E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《城市道路管理条例》第四十二条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613035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7E2BFB5">
        <w:tblPrEx>
          <w:tblCellMar>
            <w:top w:w="0" w:type="dxa"/>
            <w:left w:w="0" w:type="dxa"/>
            <w:bottom w:w="0" w:type="dxa"/>
            <w:right w:w="0" w:type="dxa"/>
          </w:tblCellMar>
        </w:tblPrEx>
        <w:trPr>
          <w:trHeight w:val="129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73570FC3">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5AE069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对依附于城市道路建设各种管线、杆线等设施，不按照规定办理批准手续的处罚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58D33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957A9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《城市道路管理条例》第四十二条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33EA1E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19FD6501">
        <w:tblPrEx>
          <w:tblCellMar>
            <w:top w:w="0" w:type="dxa"/>
            <w:left w:w="0" w:type="dxa"/>
            <w:bottom w:w="0" w:type="dxa"/>
            <w:right w:w="0" w:type="dxa"/>
          </w:tblCellMar>
        </w:tblPrEx>
        <w:trPr>
          <w:trHeight w:val="201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89D14F2">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29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1F511F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对紧急抢修埋设在城市道路下的管线，不按照规定补办批准手续的处罚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171F42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8273DF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《城市道路管理条例》第四十二条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681D84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5B8ECC8">
        <w:tblPrEx>
          <w:tblCellMar>
            <w:top w:w="0" w:type="dxa"/>
            <w:left w:w="0" w:type="dxa"/>
            <w:bottom w:w="0" w:type="dxa"/>
            <w:right w:w="0" w:type="dxa"/>
          </w:tblCellMar>
        </w:tblPrEx>
        <w:trPr>
          <w:trHeight w:val="203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6080FB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2054E8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对未按照批准的位置、面积、期限占用或者挖掘城市道路，或者需要移动位置、扩大面积、延长时间的，未提前办理变更审批手续的处罚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47E92B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6E77C7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《城市道路管理条例》第四十二条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9178A8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64637AE">
        <w:tblPrEx>
          <w:tblCellMar>
            <w:top w:w="0" w:type="dxa"/>
            <w:left w:w="0" w:type="dxa"/>
            <w:bottom w:w="0" w:type="dxa"/>
            <w:right w:w="0" w:type="dxa"/>
          </w:tblCellMar>
        </w:tblPrEx>
        <w:trPr>
          <w:trHeight w:val="199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E06A7CA">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8E1861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对在河道管理范围内弃置、堆放阻碍行洪物体的；种植阻碍行洪的林木或者高杆植物的；修建围堤、阻水渠道、阻水道路的处罚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DE4604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BDF1BC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《中华人民共和国河道管理条例》第四十四条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FCA36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CCEF8AA">
        <w:tblPrEx>
          <w:tblCellMar>
            <w:top w:w="0" w:type="dxa"/>
            <w:left w:w="0" w:type="dxa"/>
            <w:bottom w:w="0" w:type="dxa"/>
            <w:right w:w="0" w:type="dxa"/>
          </w:tblCellMar>
        </w:tblPrEx>
        <w:trPr>
          <w:trHeight w:val="194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F047F5C">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343A57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对在堤防、护堤地建房、放牧、开渠、打井、挖窖、葬坟、晒粮、存放物料、开采地下资源、进行考古发掘以及开展集市贸易活动的处罚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BA397C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393F6B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《中华人民共和国河道管理条例》第四十四条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DBB72C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495705D">
        <w:tblPrEx>
          <w:tblCellMar>
            <w:top w:w="0" w:type="dxa"/>
            <w:left w:w="0" w:type="dxa"/>
            <w:bottom w:w="0" w:type="dxa"/>
            <w:right w:w="0" w:type="dxa"/>
          </w:tblCellMar>
        </w:tblPrEx>
        <w:trPr>
          <w:trHeight w:val="169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1297DA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16DBB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对擅自砍伐护堤护岸林木的处罚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E3ED78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F7C3F0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《中华人民共和国河道管理条例》第四十四条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C376D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42CE232">
        <w:tblPrEx>
          <w:tblCellMar>
            <w:top w:w="0" w:type="dxa"/>
            <w:left w:w="0" w:type="dxa"/>
            <w:bottom w:w="0" w:type="dxa"/>
            <w:right w:w="0" w:type="dxa"/>
          </w:tblCellMar>
        </w:tblPrEx>
        <w:trPr>
          <w:trHeight w:val="173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7E757D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13594F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对在堤防安全保护区内进行打井、钻探、爆破、挖筑鱼塘、采石、取土等危害堤防安全的活动的处罚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B4476A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54F279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《中华人民共和国河道管理条例》第四十五条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D523B3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CCDFA4E">
        <w:tblPrEx>
          <w:tblCellMar>
            <w:top w:w="0" w:type="dxa"/>
            <w:left w:w="0" w:type="dxa"/>
            <w:bottom w:w="0" w:type="dxa"/>
            <w:right w:w="0" w:type="dxa"/>
          </w:tblCellMar>
        </w:tblPrEx>
        <w:trPr>
          <w:trHeight w:val="86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7990471">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1902AA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对侵占、破坏水源和抗旱设施的处罚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267A22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5D4FA5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《中华人民共和国抗旱条例》第六十一条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B64B0F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0F11A41">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270F7C9">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54CB350">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对在城市人民政府规定的街道的临街建筑物的阳台和窗外，堆放、吊挂有碍市容的物品的处罚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EEF1E6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89DA8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《城市市容和环境卫生管理条例》第三十四条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E1B8DF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1998E676">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C08444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9610A1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对损坏城市树木花草的处罚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25351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204234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《城市绿化条例》第二十六条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4B0036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979189F">
        <w:tblPrEx>
          <w:tblCellMar>
            <w:top w:w="0" w:type="dxa"/>
            <w:left w:w="0" w:type="dxa"/>
            <w:bottom w:w="0" w:type="dxa"/>
            <w:right w:w="0" w:type="dxa"/>
          </w:tblCellMar>
        </w:tblPrEx>
        <w:trPr>
          <w:trHeight w:val="220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CF3BBA4">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5F5EFC0">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对擅自砍伐城市树木的处罚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EA47B6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791F7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《城市绿化条例》第二十六条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9B73C1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4871931">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1CB9E78">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39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86130F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对砍伐、擅自迁移古树名木或者因养护不善致使古树名木受到损伤或者死亡的处罚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94BD481">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4D92C7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《城市绿化条例》第二十六条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621E5B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19C6142">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E5D684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4AB02C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对损坏城市绿化设施的处罚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91C15F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FB28B5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《城市绿化条例》第二十六条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A59986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6199426">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E7A9B2E">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40C2F6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对未经同意擅自占用城市绿化用地的处罚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5573E8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BFC434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《城市绿化条例》第二十七条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B72E98A">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CD99F12">
        <w:tblPrEx>
          <w:tblCellMar>
            <w:top w:w="0" w:type="dxa"/>
            <w:left w:w="0" w:type="dxa"/>
            <w:bottom w:w="0" w:type="dxa"/>
            <w:right w:w="0" w:type="dxa"/>
          </w:tblCellMar>
        </w:tblPrEx>
        <w:trPr>
          <w:trHeight w:val="2876"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71397BD8">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37825E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对不移交有关物业管理资料的处罚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68D2F8A">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FD53763">
            <w:pPr>
              <w:widowControl/>
              <w:spacing w:before="100" w:beforeAutospacing="1" w:after="100" w:afterAutospacing="1" w:line="300" w:lineRule="atLeast"/>
              <w:rPr>
                <w:rFonts w:ascii="宋体" w:hAnsi="宋体" w:eastAsia="宋体" w:cs="宋体"/>
                <w:kern w:val="0"/>
                <w:sz w:val="24"/>
                <w:szCs w:val="24"/>
              </w:rPr>
            </w:pPr>
            <w:r>
              <w:rPr>
                <w:rFonts w:hint="eastAsia" w:ascii="_65b9_6b63_4eff_5b8b_7b80_4f53" w:hAnsi="_65b9_6b63_4eff_5b8b_7b80_4f53" w:eastAsia="宋体" w:cs="宋体"/>
                <w:b/>
                <w:bCs/>
                <w:color w:val="000000"/>
                <w:kern w:val="0"/>
                <w:sz w:val="18"/>
                <w:szCs w:val="18"/>
                <w:lang w:eastAsia="zh-CN"/>
              </w:rPr>
              <w:t>《物业管理条例》</w:t>
            </w:r>
            <w:r>
              <w:rPr>
                <w:rFonts w:ascii="_65b9_6b63_4eff_5b8b_7b80_4f53" w:hAnsi="_65b9_6b63_4eff_5b8b_7b80_4f53" w:eastAsia="宋体" w:cs="宋体"/>
                <w:b/>
                <w:bCs/>
                <w:color w:val="000000"/>
                <w:kern w:val="0"/>
                <w:sz w:val="18"/>
                <w:szCs w:val="18"/>
              </w:rPr>
              <w:t>第五十八条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859C34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9726276">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8F33366">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C6078E6">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对物业服务企业将一个物业管理区域内的全部物业管理一并委托给他人的处罚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07D85DA">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66701E2">
            <w:pPr>
              <w:widowControl/>
              <w:spacing w:before="100" w:beforeAutospacing="1" w:after="100" w:afterAutospacing="1" w:line="300" w:lineRule="atLeast"/>
              <w:rPr>
                <w:rFonts w:ascii="宋体" w:hAnsi="宋体" w:eastAsia="宋体" w:cs="宋体"/>
                <w:kern w:val="0"/>
                <w:sz w:val="24"/>
                <w:szCs w:val="24"/>
              </w:rPr>
            </w:pPr>
            <w:r>
              <w:rPr>
                <w:rFonts w:hint="eastAsia" w:ascii="_65b9_6b63_4eff_5b8b_7b80_4f53" w:hAnsi="_65b9_6b63_4eff_5b8b_7b80_4f53" w:eastAsia="宋体" w:cs="宋体"/>
                <w:b/>
                <w:bCs/>
                <w:color w:val="000000"/>
                <w:kern w:val="0"/>
                <w:sz w:val="18"/>
                <w:szCs w:val="18"/>
                <w:lang w:eastAsia="zh-CN"/>
              </w:rPr>
              <w:t>《物业管理条例》</w:t>
            </w:r>
            <w:r>
              <w:rPr>
                <w:rFonts w:ascii="_65b9_6b63_4eff_5b8b_7b80_4f53" w:hAnsi="_65b9_6b63_4eff_5b8b_7b80_4f53" w:eastAsia="宋体" w:cs="宋体"/>
                <w:b/>
                <w:bCs/>
                <w:color w:val="000000"/>
                <w:kern w:val="0"/>
                <w:sz w:val="18"/>
                <w:szCs w:val="18"/>
              </w:rPr>
              <w:t>第五十九条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15DD56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5F559B0">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224614E">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F6211D0">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对未经业主大会同意，物业服务企业擅自改变物业管理用房的用途的处罚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07A3A8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6DA698">
            <w:pPr>
              <w:widowControl/>
              <w:spacing w:before="100" w:beforeAutospacing="1" w:after="100" w:afterAutospacing="1" w:line="300" w:lineRule="atLeast"/>
              <w:rPr>
                <w:rFonts w:ascii="宋体" w:hAnsi="宋体" w:eastAsia="宋体" w:cs="宋体"/>
                <w:kern w:val="0"/>
                <w:sz w:val="24"/>
                <w:szCs w:val="24"/>
              </w:rPr>
            </w:pPr>
            <w:r>
              <w:rPr>
                <w:rFonts w:hint="eastAsia" w:ascii="_65b9_6b63_4eff_5b8b_7b80_4f53" w:hAnsi="_65b9_6b63_4eff_5b8b_7b80_4f53" w:eastAsia="宋体" w:cs="宋体"/>
                <w:b/>
                <w:bCs/>
                <w:color w:val="000000"/>
                <w:kern w:val="0"/>
                <w:sz w:val="18"/>
                <w:szCs w:val="18"/>
                <w:lang w:eastAsia="zh-CN"/>
              </w:rPr>
              <w:t>《物业管理条例》</w:t>
            </w:r>
            <w:r>
              <w:rPr>
                <w:rFonts w:ascii="_65b9_6b63_4eff_5b8b_7b80_4f53" w:hAnsi="_65b9_6b63_4eff_5b8b_7b80_4f53" w:eastAsia="宋体" w:cs="宋体"/>
                <w:b/>
                <w:bCs/>
                <w:color w:val="000000"/>
                <w:kern w:val="0"/>
                <w:sz w:val="18"/>
                <w:szCs w:val="18"/>
              </w:rPr>
              <w:t>第六十二条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5496E1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F9A724C">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A8B027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EF536D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对擅自改变物业管理区域内按照规划建设的公共建筑和共用设施用途的处罚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FA2426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62421C1">
            <w:pPr>
              <w:widowControl/>
              <w:spacing w:before="100" w:beforeAutospacing="1" w:after="100" w:afterAutospacing="1" w:line="300" w:lineRule="atLeast"/>
              <w:rPr>
                <w:rFonts w:ascii="宋体" w:hAnsi="宋体" w:eastAsia="宋体" w:cs="宋体"/>
                <w:kern w:val="0"/>
                <w:sz w:val="24"/>
                <w:szCs w:val="24"/>
              </w:rPr>
            </w:pPr>
            <w:r>
              <w:rPr>
                <w:rFonts w:hint="eastAsia" w:ascii="_65b9_6b63_4eff_5b8b_7b80_4f53" w:hAnsi="_65b9_6b63_4eff_5b8b_7b80_4f53" w:eastAsia="宋体" w:cs="宋体"/>
                <w:b/>
                <w:bCs/>
                <w:color w:val="000000"/>
                <w:kern w:val="0"/>
                <w:sz w:val="18"/>
                <w:szCs w:val="18"/>
                <w:lang w:eastAsia="zh-CN"/>
              </w:rPr>
              <w:t>《物业管理条例》</w:t>
            </w:r>
            <w:r>
              <w:rPr>
                <w:rFonts w:ascii="_65b9_6b63_4eff_5b8b_7b80_4f53" w:hAnsi="_65b9_6b63_4eff_5b8b_7b80_4f53" w:eastAsia="宋体" w:cs="宋体"/>
                <w:b/>
                <w:bCs/>
                <w:color w:val="000000"/>
                <w:kern w:val="0"/>
                <w:sz w:val="18"/>
                <w:szCs w:val="18"/>
              </w:rPr>
              <w:t>第六十三条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4D7FB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23ED782">
        <w:tblPrEx>
          <w:tblCellMar>
            <w:top w:w="0" w:type="dxa"/>
            <w:left w:w="0" w:type="dxa"/>
            <w:bottom w:w="0" w:type="dxa"/>
            <w:right w:w="0" w:type="dxa"/>
          </w:tblCellMar>
        </w:tblPrEx>
        <w:trPr>
          <w:trHeight w:val="283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BFD5974">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AEC2DF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对擅自占用、挖掘物业管理区域内道路、场地，损害业主共同利益的处罚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0CF4341">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0AFA652">
            <w:pPr>
              <w:widowControl/>
              <w:spacing w:before="100" w:beforeAutospacing="1" w:after="100" w:afterAutospacing="1" w:line="300" w:lineRule="atLeast"/>
              <w:rPr>
                <w:rFonts w:ascii="宋体" w:hAnsi="宋体" w:eastAsia="宋体" w:cs="宋体"/>
                <w:kern w:val="0"/>
                <w:sz w:val="24"/>
                <w:szCs w:val="24"/>
              </w:rPr>
            </w:pPr>
            <w:r>
              <w:rPr>
                <w:rFonts w:hint="eastAsia" w:ascii="_65b9_6b63_4eff_5b8b_7b80_4f53" w:hAnsi="_65b9_6b63_4eff_5b8b_7b80_4f53" w:eastAsia="宋体" w:cs="宋体"/>
                <w:b/>
                <w:bCs/>
                <w:color w:val="000000"/>
                <w:kern w:val="0"/>
                <w:sz w:val="18"/>
                <w:szCs w:val="18"/>
                <w:lang w:eastAsia="zh-CN"/>
              </w:rPr>
              <w:t>《物业管理条例》</w:t>
            </w:r>
            <w:r>
              <w:rPr>
                <w:rFonts w:ascii="_65b9_6b63_4eff_5b8b_7b80_4f53" w:hAnsi="_65b9_6b63_4eff_5b8b_7b80_4f53" w:eastAsia="宋体" w:cs="宋体"/>
                <w:b/>
                <w:bCs/>
                <w:color w:val="000000"/>
                <w:kern w:val="0"/>
                <w:sz w:val="18"/>
                <w:szCs w:val="18"/>
              </w:rPr>
              <w:t>第六十三条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60C457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10CCACBD">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A0F192A">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4A9834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对擅自利用物业共用部位、共用设施设备进行经营的处罚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5C23E2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8C7966">
            <w:pPr>
              <w:widowControl/>
              <w:spacing w:before="100" w:beforeAutospacing="1" w:after="100" w:afterAutospacing="1" w:line="300" w:lineRule="atLeast"/>
              <w:rPr>
                <w:rFonts w:ascii="宋体" w:hAnsi="宋体" w:eastAsia="宋体" w:cs="宋体"/>
                <w:kern w:val="0"/>
                <w:sz w:val="24"/>
                <w:szCs w:val="24"/>
              </w:rPr>
            </w:pPr>
            <w:r>
              <w:rPr>
                <w:rFonts w:hint="eastAsia" w:ascii="_65b9_6b63_4eff_5b8b_7b80_4f53" w:hAnsi="_65b9_6b63_4eff_5b8b_7b80_4f53" w:eastAsia="宋体" w:cs="宋体"/>
                <w:b/>
                <w:bCs/>
                <w:color w:val="000000"/>
                <w:kern w:val="0"/>
                <w:sz w:val="18"/>
                <w:szCs w:val="18"/>
                <w:lang w:eastAsia="zh-CN"/>
              </w:rPr>
              <w:t>《物业管理条例》</w:t>
            </w:r>
            <w:r>
              <w:rPr>
                <w:rFonts w:ascii="_65b9_6b63_4eff_5b8b_7b80_4f53" w:hAnsi="_65b9_6b63_4eff_5b8b_7b80_4f53" w:eastAsia="宋体" w:cs="宋体"/>
                <w:b/>
                <w:bCs/>
                <w:color w:val="000000"/>
                <w:kern w:val="0"/>
                <w:sz w:val="18"/>
                <w:szCs w:val="18"/>
              </w:rPr>
              <w:t>第六十三条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FA695B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21F6332">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C6B887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36857C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对违法超限运输的货运车辆、货运车辆驾驶人及道路运输企业的行政处罚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C470CE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A1ABCD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《公路安全保护条例》第六十六条  　　</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5CF29BE">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8DAE51E">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21EC92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49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A7E09F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对不签订草畜平衡责任书的处罚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75C2E1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A32441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《内蒙古自治区草原管理条例》第三十一条 </w:t>
            </w:r>
            <w:r>
              <w:rPr>
                <w:rFonts w:ascii="_65b9_6b63_4eff_5b8b_7b80_4f53" w:hAnsi="_65b9_6b63_4eff_5b8b_7b80_4f53" w:eastAsia="宋体" w:cs="宋体"/>
                <w:b/>
                <w:bCs/>
                <w:color w:val="000000"/>
                <w:spacing w:val="-10"/>
                <w:kern w:val="0"/>
                <w:sz w:val="18"/>
                <w:szCs w:val="18"/>
              </w:rPr>
              <w:t>第四十六条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3433CC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4458978">
        <w:tblPrEx>
          <w:tblCellMar>
            <w:top w:w="0" w:type="dxa"/>
            <w:left w:w="0" w:type="dxa"/>
            <w:bottom w:w="0" w:type="dxa"/>
            <w:right w:w="0" w:type="dxa"/>
          </w:tblCellMar>
        </w:tblPrEx>
        <w:trPr>
          <w:trHeight w:val="292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8305E7B">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FDDD5C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对违法实施草原建设项目、建设小面积人工草地及建设旱作人工草地的处罚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0F0C76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EA6CE7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《内蒙古自治区草原管理条例》第三十三条 第三十四条</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第四十八条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228623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86F9538">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38ACC1A">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0EE0AD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对采集、收购、加工、销售发菜和采集、收购带根野生麻黄草的处罚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5C15B6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757B8A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《内蒙古自治区草原管理条例》第三十六条第一款</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第三十七条第二款 第四十九条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92F419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1948AD1C">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8C12E2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ADD73D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对未取得草原野生植物采集、收购许可证或者未按照采集、收购许可证的规定采集、收购草原野生植物的处罚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640CB6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FF452D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《内蒙古自治区基本草原保护条例》第二十四条 第四十条 </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E805C7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4C11FBC">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20AF13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E92B3A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对破坏基本草原行为的处罚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3311FF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694C8B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《内蒙古自治区基本草原保护条例》第三十二条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FE2D64E">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7E18467">
        <w:tblPrEx>
          <w:tblCellMar>
            <w:top w:w="0" w:type="dxa"/>
            <w:left w:w="0" w:type="dxa"/>
            <w:bottom w:w="0" w:type="dxa"/>
            <w:right w:w="0" w:type="dxa"/>
          </w:tblCellMar>
        </w:tblPrEx>
        <w:trPr>
          <w:trHeight w:val="310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941B82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7D4328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对在基本草原上超过核定的载畜量放牧的处罚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0657B61">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2E7376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《内蒙古自治区基本草原保护条例》第三十八条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5D9294A">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EA93054">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9C2B393">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15DCED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对在实行禁牧休牧的基本草原上放牧的处罚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AC3E8A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BFA70C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《内蒙古自治区基本草原保护条例》第三十八条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73C4B6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8761E18">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7D3CA94E">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22B42B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对饲草饲料基地建设不符合基本草原规划或者饲草饲料种植种类不符合规定的处罚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7A76B0A">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C611A8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《内蒙古自治区基本草原保护条例》第三十九条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94B39D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4BE9CAA">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C186964">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E03DA1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对不自觉维护公共卫生，不爱护公共卫生设施的处罚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7DCB7C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BF8E5A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《内蒙古自治区爱国卫生条例》第十五条</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第二十五条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1FD250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B546DB8">
        <w:tblPrEx>
          <w:tblCellMar>
            <w:top w:w="0" w:type="dxa"/>
            <w:left w:w="0" w:type="dxa"/>
            <w:bottom w:w="0" w:type="dxa"/>
            <w:right w:w="0" w:type="dxa"/>
          </w:tblCellMar>
        </w:tblPrEx>
        <w:trPr>
          <w:trHeight w:val="3116"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B114418">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C73D85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对未按规定实行包门前卫生、包绿化美化硬化、包管理的</w:t>
            </w:r>
            <w:r>
              <w:rPr>
                <w:rFonts w:ascii="Times New Roman" w:hAnsi="Times New Roman" w:eastAsia="宋体" w:cs="Times New Roman"/>
                <w:b/>
                <w:bCs/>
                <w:color w:val="000000"/>
                <w:kern w:val="0"/>
                <w:sz w:val="18"/>
                <w:szCs w:val="18"/>
              </w:rPr>
              <w:t>“</w:t>
            </w:r>
            <w:r>
              <w:rPr>
                <w:rFonts w:ascii="_65b9_6b63_4eff_5b8b_7b80_4f53" w:hAnsi="_65b9_6b63_4eff_5b8b_7b80_4f53" w:eastAsia="宋体" w:cs="宋体"/>
                <w:b/>
                <w:bCs/>
                <w:color w:val="000000"/>
                <w:kern w:val="0"/>
                <w:sz w:val="18"/>
                <w:szCs w:val="18"/>
              </w:rPr>
              <w:t>门前三包</w:t>
            </w:r>
            <w:r>
              <w:rPr>
                <w:rFonts w:ascii="Times New Roman" w:hAnsi="Times New Roman" w:eastAsia="宋体" w:cs="Times New Roman"/>
                <w:b/>
                <w:bCs/>
                <w:color w:val="000000"/>
                <w:kern w:val="0"/>
                <w:sz w:val="18"/>
                <w:szCs w:val="18"/>
              </w:rPr>
              <w:t>”</w:t>
            </w:r>
            <w:r>
              <w:rPr>
                <w:rFonts w:ascii="_65b9_6b63_4eff_5b8b_7b80_4f53" w:hAnsi="_65b9_6b63_4eff_5b8b_7b80_4f53" w:eastAsia="宋体" w:cs="宋体"/>
                <w:b/>
                <w:bCs/>
                <w:color w:val="000000"/>
                <w:kern w:val="0"/>
                <w:sz w:val="18"/>
                <w:szCs w:val="18"/>
              </w:rPr>
              <w:t>制度的处罚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196189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97352A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《内蒙古自治区爱国卫生条例》第十六条 第二十五条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AC8E10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20A21E4">
        <w:tblPrEx>
          <w:tblCellMar>
            <w:top w:w="0" w:type="dxa"/>
            <w:left w:w="0" w:type="dxa"/>
            <w:bottom w:w="0" w:type="dxa"/>
            <w:right w:w="0" w:type="dxa"/>
          </w:tblCellMar>
        </w:tblPrEx>
        <w:trPr>
          <w:trHeight w:val="164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DB16511">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59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03BCB9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对城市市区内饲养家禽家畜的处罚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AC804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002C2A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《内蒙古自治区爱国卫生条例》第十八条 第二十五条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38CD0D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23EF578">
        <w:tblPrEx>
          <w:tblCellMar>
            <w:top w:w="0" w:type="dxa"/>
            <w:left w:w="0" w:type="dxa"/>
            <w:bottom w:w="0" w:type="dxa"/>
            <w:right w:w="0" w:type="dxa"/>
          </w:tblCellMar>
        </w:tblPrEx>
        <w:trPr>
          <w:trHeight w:val="746" w:hRule="atLeast"/>
          <w:jc w:val="center"/>
        </w:trPr>
        <w:tc>
          <w:tcPr>
            <w:tcW w:w="12359" w:type="dxa"/>
            <w:gridSpan w:val="5"/>
            <w:tcBorders>
              <w:top w:val="single" w:color="auto" w:sz="8" w:space="0"/>
              <w:left w:val="single" w:color="auto" w:sz="8" w:space="0"/>
              <w:bottom w:val="single" w:color="auto" w:sz="8" w:space="0"/>
              <w:right w:val="single" w:color="auto" w:sz="8" w:space="0"/>
            </w:tcBorders>
            <w:vAlign w:val="center"/>
          </w:tcPr>
          <w:p w14:paraId="1463324D">
            <w:pPr>
              <w:widowControl/>
              <w:spacing w:before="100" w:beforeAutospacing="1" w:after="100" w:afterAutospacing="1" w:line="300" w:lineRule="atLeast"/>
              <w:jc w:val="center"/>
              <w:rPr>
                <w:rFonts w:ascii="宋体" w:hAnsi="宋体" w:eastAsia="宋体" w:cs="宋体"/>
                <w:kern w:val="0"/>
                <w:sz w:val="24"/>
                <w:szCs w:val="24"/>
              </w:rPr>
            </w:pPr>
            <w:r>
              <w:rPr>
                <w:rFonts w:ascii="_9ed1_4f53" w:hAnsi="_9ed1_4f53" w:eastAsia="宋体" w:cs="宋体"/>
                <w:b/>
                <w:bCs/>
                <w:color w:val="000000"/>
                <w:kern w:val="0"/>
                <w:sz w:val="28"/>
                <w:szCs w:val="28"/>
              </w:rPr>
              <w:t>三、部门规章（60-81）</w:t>
            </w:r>
          </w:p>
        </w:tc>
      </w:tr>
      <w:tr w14:paraId="3D48BD52">
        <w:tblPrEx>
          <w:tblCellMar>
            <w:top w:w="0" w:type="dxa"/>
            <w:left w:w="0" w:type="dxa"/>
            <w:bottom w:w="0" w:type="dxa"/>
            <w:right w:w="0" w:type="dxa"/>
          </w:tblCellMar>
        </w:tblPrEx>
        <w:trPr>
          <w:trHeight w:val="954"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BF423E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4CDA36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对将建筑垃圾混入生活垃圾的处罚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7A5567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A2FD13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E1EE93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5F3536FB">
        <w:tblPrEx>
          <w:tblCellMar>
            <w:top w:w="0" w:type="dxa"/>
            <w:left w:w="0" w:type="dxa"/>
            <w:bottom w:w="0" w:type="dxa"/>
            <w:right w:w="0" w:type="dxa"/>
          </w:tblCellMar>
        </w:tblPrEx>
        <w:trPr>
          <w:trHeight w:val="111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636B012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4D4CE2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对将危险废物混入建筑垃圾的处罚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138540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5B563D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D4D3A8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36D093D7">
        <w:tblPrEx>
          <w:tblCellMar>
            <w:top w:w="0" w:type="dxa"/>
            <w:left w:w="0" w:type="dxa"/>
            <w:bottom w:w="0" w:type="dxa"/>
            <w:right w:w="0" w:type="dxa"/>
          </w:tblCellMar>
        </w:tblPrEx>
        <w:trPr>
          <w:trHeight w:val="99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649040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80D553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对擅自设立弃置场受纳建筑垃圾的处罚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E80DD1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F8A6E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8E38FD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9840387">
        <w:tblPrEx>
          <w:tblCellMar>
            <w:top w:w="0" w:type="dxa"/>
            <w:left w:w="0" w:type="dxa"/>
            <w:bottom w:w="0" w:type="dxa"/>
            <w:right w:w="0" w:type="dxa"/>
          </w:tblCellMar>
        </w:tblPrEx>
        <w:trPr>
          <w:trHeight w:val="1389"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9296D32">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DBC8B7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对施工单位未及时清运工程施工过程中产生的建筑垃圾造成环境污染的处罚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9F5996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0CCF80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《城市建筑垃圾管理规定》第二十二条第一款</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D32006">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7854395">
        <w:tblPrEx>
          <w:tblCellMar>
            <w:top w:w="0" w:type="dxa"/>
            <w:left w:w="0" w:type="dxa"/>
            <w:bottom w:w="0" w:type="dxa"/>
            <w:right w:w="0" w:type="dxa"/>
          </w:tblCellMar>
        </w:tblPrEx>
        <w:trPr>
          <w:trHeight w:val="82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10F4121">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D6422C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对施工单位将建筑垃圾交给个人或者未经核准从事建筑垃圾运输的单位处置的处罚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3C3150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32E8F9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《城市建筑垃圾管理规定》第二十二条第二款</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E34E4A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6A08757">
        <w:tblPrEx>
          <w:tblCellMar>
            <w:top w:w="0" w:type="dxa"/>
            <w:left w:w="0" w:type="dxa"/>
            <w:bottom w:w="0" w:type="dxa"/>
            <w:right w:w="0" w:type="dxa"/>
          </w:tblCellMar>
        </w:tblPrEx>
        <w:trPr>
          <w:trHeight w:val="1329"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4515AF2">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F3ED5C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对处置建筑垃圾的单位在运输建筑垃圾过程中沿途丢弃、遗撒建筑垃圾的处罚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10051B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E5BFB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40B352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FA4928B">
        <w:tblPrEx>
          <w:tblCellMar>
            <w:top w:w="0" w:type="dxa"/>
            <w:left w:w="0" w:type="dxa"/>
            <w:bottom w:w="0" w:type="dxa"/>
            <w:right w:w="0" w:type="dxa"/>
          </w:tblCellMar>
        </w:tblPrEx>
        <w:trPr>
          <w:trHeight w:val="1559"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EB48DAF">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D90E2CA">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对涂改、倒卖、出租、出借或者以其他形式非法转让城市建筑垃圾处置核准文件的处罚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F70DAE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859491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《城市建筑垃圾管理规定》第二十四条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883DDBE">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E9A6556">
        <w:tblPrEx>
          <w:tblCellMar>
            <w:top w:w="0" w:type="dxa"/>
            <w:left w:w="0" w:type="dxa"/>
            <w:bottom w:w="0" w:type="dxa"/>
            <w:right w:w="0" w:type="dxa"/>
          </w:tblCellMar>
        </w:tblPrEx>
        <w:trPr>
          <w:trHeight w:val="1047"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65FDC88">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07A928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对未经核准擅自处置建筑垃圾的处罚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297DA4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4649A8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3A0A9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8F8DF22">
        <w:tblPrEx>
          <w:tblCellMar>
            <w:top w:w="0" w:type="dxa"/>
            <w:left w:w="0" w:type="dxa"/>
            <w:bottom w:w="0" w:type="dxa"/>
            <w:right w:w="0" w:type="dxa"/>
          </w:tblCellMar>
        </w:tblPrEx>
        <w:trPr>
          <w:trHeight w:val="95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A73C49B">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8F5CB22">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对处置超出核准范围的建筑垃圾的处罚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912BE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DC4293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D25990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7D51B0F">
        <w:tblPrEx>
          <w:tblCellMar>
            <w:top w:w="0" w:type="dxa"/>
            <w:left w:w="0" w:type="dxa"/>
            <w:bottom w:w="0" w:type="dxa"/>
            <w:right w:w="0" w:type="dxa"/>
          </w:tblCellMar>
        </w:tblPrEx>
        <w:trPr>
          <w:trHeight w:val="80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320175C">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69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D04AFC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对单位和个人随意倾倒、抛撒或者堆放建筑垃圾的处罚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3119A2E">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7A8D3A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《城市建筑垃圾管理规定》第二十六条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25B65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37A9DFC">
        <w:tblPrEx>
          <w:tblCellMar>
            <w:top w:w="0" w:type="dxa"/>
            <w:left w:w="0" w:type="dxa"/>
            <w:bottom w:w="0" w:type="dxa"/>
            <w:right w:w="0" w:type="dxa"/>
          </w:tblCellMar>
        </w:tblPrEx>
        <w:trPr>
          <w:trHeight w:val="1887"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1401D00F">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96E00D1">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对在城市照明设施上刻划、涂污的处罚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F718F1E">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23337E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《城市照明管理规定》第二十八条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59AEF3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7568139">
        <w:tblPrEx>
          <w:tblCellMar>
            <w:top w:w="0" w:type="dxa"/>
            <w:left w:w="0" w:type="dxa"/>
            <w:bottom w:w="0" w:type="dxa"/>
            <w:right w:w="0" w:type="dxa"/>
          </w:tblCellMar>
        </w:tblPrEx>
        <w:trPr>
          <w:trHeight w:val="2108"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57263175">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74A2DD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对在城市照明设施安全距离内，擅自植树、挖坑取土或者设置其他物体，或者倾倒含酸、碱、盐等腐蚀物或者具有腐蚀性的废渣、废液的处罚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FFD88B1">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417DB3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《城市照明管理规定》第二十八条 第三十二条 </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B3F95CD">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1DEB00D8">
        <w:tblPrEx>
          <w:tblCellMar>
            <w:top w:w="0" w:type="dxa"/>
            <w:left w:w="0" w:type="dxa"/>
            <w:bottom w:w="0" w:type="dxa"/>
            <w:right w:w="0" w:type="dxa"/>
          </w:tblCellMar>
        </w:tblPrEx>
        <w:trPr>
          <w:trHeight w:val="9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5B3A3BD">
            <w:pPr>
              <w:widowControl/>
              <w:spacing w:before="100" w:beforeAutospacing="1" w:after="100" w:afterAutospacing="1" w:line="9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72</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D35E32">
            <w:pPr>
              <w:widowControl/>
              <w:spacing w:before="100" w:beforeAutospacing="1" w:after="100" w:afterAutospacing="1" w:line="9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对擅自在城市照明设施上张贴、悬挂、设置宣传品、广告的处罚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A0D84BC">
            <w:pPr>
              <w:widowControl/>
              <w:spacing w:before="100" w:beforeAutospacing="1" w:after="100" w:afterAutospacing="1" w:line="9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482FD4F">
            <w:pPr>
              <w:widowControl/>
              <w:spacing w:before="100" w:beforeAutospacing="1" w:after="100" w:afterAutospacing="1" w:line="9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《城市照明管理规定》第二十八条</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第三十二条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F9743C6">
            <w:pPr>
              <w:widowControl/>
              <w:spacing w:before="100" w:beforeAutospacing="1" w:after="100" w:afterAutospacing="1" w:line="9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0E2CEB8">
        <w:tblPrEx>
          <w:tblCellMar>
            <w:top w:w="0" w:type="dxa"/>
            <w:left w:w="0" w:type="dxa"/>
            <w:bottom w:w="0" w:type="dxa"/>
            <w:right w:w="0" w:type="dxa"/>
          </w:tblCellMar>
        </w:tblPrEx>
        <w:trPr>
          <w:trHeight w:val="1437"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4D0C152A">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73</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D7361F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对擅自在城市照明设施上架设线缆、安置其他设施或者接用电源的处罚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705150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475F53B">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《城市照明管理规定》第二十八条 第三十二条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1497E9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20C4BE20">
        <w:tblPrEx>
          <w:tblCellMar>
            <w:top w:w="0" w:type="dxa"/>
            <w:left w:w="0" w:type="dxa"/>
            <w:bottom w:w="0" w:type="dxa"/>
            <w:right w:w="0" w:type="dxa"/>
          </w:tblCellMar>
        </w:tblPrEx>
        <w:trPr>
          <w:trHeight w:val="96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E99E51E">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74</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51F1B95">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对擅自迁移、拆除、利用城市照明设施的处罚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E100D6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404C984">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《城市照明管理规定》第二十八条</w:t>
            </w:r>
            <w:r>
              <w:rPr>
                <w:rFonts w:ascii="Times New Roman" w:hAnsi="Times New Roman" w:eastAsia="宋体" w:cs="Times New Roman"/>
                <w:b/>
                <w:bCs/>
                <w:color w:val="000000"/>
                <w:kern w:val="0"/>
                <w:sz w:val="18"/>
                <w:szCs w:val="18"/>
              </w:rPr>
              <w:t> </w:t>
            </w:r>
            <w:r>
              <w:rPr>
                <w:rFonts w:ascii="_65b9_6b63_4eff_5b8b_7b80_4f53" w:hAnsi="_65b9_6b63_4eff_5b8b_7b80_4f53" w:eastAsia="宋体" w:cs="宋体"/>
                <w:b/>
                <w:bCs/>
                <w:color w:val="000000"/>
                <w:kern w:val="0"/>
                <w:sz w:val="18"/>
                <w:szCs w:val="18"/>
              </w:rPr>
              <w:t>第三十二条 </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0FA8F3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11A1C4C2">
        <w:tblPrEx>
          <w:tblCellMar>
            <w:top w:w="0" w:type="dxa"/>
            <w:left w:w="0" w:type="dxa"/>
            <w:bottom w:w="0" w:type="dxa"/>
            <w:right w:w="0" w:type="dxa"/>
          </w:tblCellMar>
        </w:tblPrEx>
        <w:trPr>
          <w:trHeight w:val="112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73874621">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75</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4F2C33">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对其他可能影响城市照明设施正常运行的行为的处罚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C354258">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326EDC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《城市照明管理规定》第二十八条 第三十二条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484A8AB">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7AD08F8">
        <w:tblPrEx>
          <w:tblCellMar>
            <w:top w:w="0" w:type="dxa"/>
            <w:left w:w="0" w:type="dxa"/>
            <w:bottom w:w="0" w:type="dxa"/>
            <w:right w:w="0" w:type="dxa"/>
          </w:tblCellMar>
        </w:tblPrEx>
        <w:trPr>
          <w:trHeight w:val="1461"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B529E9E">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76</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D90E31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对草原围栏建设中因阻断道路对草原造成碾压破坏的处罚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1834FC9">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DF610D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《内蒙古自治区草原管理条例实施细则》第四十五条 第五十二条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DAB6D10">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0E739DD7">
        <w:tblPrEx>
          <w:tblCellMar>
            <w:top w:w="0" w:type="dxa"/>
            <w:left w:w="0" w:type="dxa"/>
            <w:bottom w:w="0" w:type="dxa"/>
            <w:right w:w="0" w:type="dxa"/>
          </w:tblCellMar>
        </w:tblPrEx>
        <w:trPr>
          <w:trHeight w:val="119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562A71C">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77</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45D22F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对在城市建筑物、设施以及树木上涂写、刻画或者未经批准张挂、张贴宣传品等的处罚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5F524B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7B75FA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《内蒙古自治区城市市容和环境卫生违法行为处罚规定》第三条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2C417D3">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B6479E9">
        <w:tblPrEx>
          <w:tblCellMar>
            <w:top w:w="0" w:type="dxa"/>
            <w:left w:w="0" w:type="dxa"/>
            <w:bottom w:w="0" w:type="dxa"/>
            <w:right w:w="0" w:type="dxa"/>
          </w:tblCellMar>
        </w:tblPrEx>
        <w:trPr>
          <w:trHeight w:val="119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0552EA39">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78</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141644F">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对不按规定的时间、地点、方式，倾倒垃圾、污水粪便的处罚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A6E7BA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1E9EB1E">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《内蒙古自治区城市市容和环境卫生违法行为处罚规定》第三条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3DACE8D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7EB0565C">
        <w:tblPrEx>
          <w:tblCellMar>
            <w:top w:w="0" w:type="dxa"/>
            <w:left w:w="0" w:type="dxa"/>
            <w:bottom w:w="0" w:type="dxa"/>
            <w:right w:w="0" w:type="dxa"/>
          </w:tblCellMar>
        </w:tblPrEx>
        <w:trPr>
          <w:trHeight w:val="1895"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3F237D16">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79</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17F3FB47">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0DE80B5">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7D1429D">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《内蒙古自治区城市市容和环境卫生违法行为处罚规定》第三条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63A051F">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44E1A92A">
        <w:tblPrEx>
          <w:tblCellMar>
            <w:top w:w="0" w:type="dxa"/>
            <w:left w:w="0" w:type="dxa"/>
            <w:bottom w:w="0" w:type="dxa"/>
            <w:right w:w="0" w:type="dxa"/>
          </w:tblCellMar>
        </w:tblPrEx>
        <w:trPr>
          <w:trHeight w:val="1106"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29F5F2D">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80</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749E4B0">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对擅自设置大型户外广告标牌设施，影响市容的处罚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733FD17">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5B4B0E98">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《内蒙古自治区城市市容和环境卫生违法行为处罚规定》第五条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28583872">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r w14:paraId="6716AC7C">
        <w:tblPrEx>
          <w:tblCellMar>
            <w:top w:w="0" w:type="dxa"/>
            <w:left w:w="0" w:type="dxa"/>
            <w:bottom w:w="0" w:type="dxa"/>
            <w:right w:w="0" w:type="dxa"/>
          </w:tblCellMar>
        </w:tblPrEx>
        <w:trPr>
          <w:trHeight w:val="1740" w:hRule="atLeast"/>
          <w:jc w:val="center"/>
        </w:trPr>
        <w:tc>
          <w:tcPr>
            <w:tcW w:w="683" w:type="dxa"/>
            <w:tcBorders>
              <w:top w:val="single" w:color="auto" w:sz="8" w:space="0"/>
              <w:left w:val="single" w:color="auto" w:sz="8" w:space="0"/>
              <w:bottom w:val="single" w:color="auto" w:sz="8" w:space="0"/>
              <w:right w:val="single" w:color="auto" w:sz="8" w:space="0"/>
            </w:tcBorders>
            <w:vAlign w:val="center"/>
          </w:tcPr>
          <w:p w14:paraId="26F5D700">
            <w:pPr>
              <w:widowControl/>
              <w:spacing w:before="100" w:beforeAutospacing="1" w:after="100" w:afterAutospacing="1" w:line="300" w:lineRule="atLeast"/>
              <w:jc w:val="center"/>
              <w:rPr>
                <w:rFonts w:ascii="宋体" w:hAnsi="宋体" w:eastAsia="宋体" w:cs="宋体"/>
                <w:kern w:val="0"/>
                <w:sz w:val="24"/>
                <w:szCs w:val="24"/>
              </w:rPr>
            </w:pPr>
            <w:r>
              <w:rPr>
                <w:rFonts w:ascii="Times New Roman" w:hAnsi="Times New Roman" w:eastAsia="宋体" w:cs="Times New Roman"/>
                <w:b/>
                <w:bCs/>
                <w:color w:val="000000"/>
                <w:kern w:val="0"/>
                <w:sz w:val="18"/>
                <w:szCs w:val="18"/>
              </w:rPr>
              <w:t>81</w:t>
            </w:r>
          </w:p>
        </w:tc>
        <w:tc>
          <w:tcPr>
            <w:tcW w:w="1999"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0AD346A9">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对擅自在街道两侧和公共场地堆放物料，搭建建筑物、构筑物或者其他设施，影响市容的处罚</w:t>
            </w:r>
          </w:p>
        </w:tc>
        <w:tc>
          <w:tcPr>
            <w:tcW w:w="1076"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7B3837CC">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行政处罚</w:t>
            </w:r>
          </w:p>
        </w:tc>
        <w:tc>
          <w:tcPr>
            <w:tcW w:w="6910"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404B04DC">
            <w:pPr>
              <w:widowControl/>
              <w:spacing w:before="100" w:beforeAutospacing="1" w:after="100" w:afterAutospacing="1" w:line="300" w:lineRule="atLeast"/>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《内蒙古自治区城市市容和环境卫生违法行为处罚规定》第五条</w:t>
            </w:r>
          </w:p>
        </w:tc>
        <w:tc>
          <w:tcPr>
            <w:tcW w:w="1691" w:type="dxa"/>
            <w:tcBorders>
              <w:top w:val="single" w:color="auto" w:sz="8" w:space="0"/>
              <w:left w:val="nil"/>
              <w:bottom w:val="single" w:color="auto" w:sz="8" w:space="0"/>
              <w:right w:val="single" w:color="auto" w:sz="8" w:space="0"/>
            </w:tcBorders>
            <w:tcMar>
              <w:top w:w="15" w:type="dxa"/>
              <w:left w:w="15" w:type="dxa"/>
              <w:bottom w:w="0" w:type="dxa"/>
              <w:right w:w="15" w:type="dxa"/>
            </w:tcMar>
            <w:vAlign w:val="center"/>
          </w:tcPr>
          <w:p w14:paraId="64984954">
            <w:pPr>
              <w:widowControl/>
              <w:spacing w:before="100" w:beforeAutospacing="1" w:after="100" w:afterAutospacing="1" w:line="300" w:lineRule="atLeast"/>
              <w:jc w:val="center"/>
              <w:rPr>
                <w:rFonts w:ascii="宋体" w:hAnsi="宋体" w:eastAsia="宋体" w:cs="宋体"/>
                <w:kern w:val="0"/>
                <w:sz w:val="24"/>
                <w:szCs w:val="24"/>
              </w:rPr>
            </w:pPr>
            <w:r>
              <w:rPr>
                <w:rFonts w:ascii="_65b9_6b63_4eff_5b8b_7b80_4f53" w:hAnsi="_65b9_6b63_4eff_5b8b_7b80_4f53" w:eastAsia="宋体" w:cs="宋体"/>
                <w:b/>
                <w:bCs/>
                <w:color w:val="000000"/>
                <w:kern w:val="0"/>
                <w:sz w:val="18"/>
                <w:szCs w:val="18"/>
              </w:rPr>
              <w:t>受霍尔奇镇人民政府委托</w:t>
            </w:r>
          </w:p>
        </w:tc>
      </w:tr>
    </w:tbl>
    <w:p w14:paraId="63571E34">
      <w:pPr>
        <w:widowControl/>
        <w:shd w:val="clear" w:color="auto" w:fill="FFFFFF"/>
        <w:spacing w:before="100" w:beforeAutospacing="1" w:after="100" w:afterAutospacing="1"/>
        <w:rPr>
          <w:rFonts w:ascii="宋体" w:hAnsi="宋体" w:eastAsia="宋体" w:cs="宋体"/>
          <w:color w:val="000000"/>
          <w:kern w:val="0"/>
          <w:sz w:val="24"/>
          <w:szCs w:val="24"/>
        </w:rPr>
      </w:pPr>
      <w:r>
        <w:rPr>
          <w:rFonts w:ascii="Times New Roman" w:hAnsi="Times New Roman" w:eastAsia="宋体" w:cs="Times New Roman"/>
          <w:color w:val="000000"/>
          <w:kern w:val="0"/>
          <w:sz w:val="24"/>
          <w:szCs w:val="24"/>
        </w:rPr>
        <w:t> </w:t>
      </w:r>
    </w:p>
    <w:p w14:paraId="1016C3E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_65b9_6b63_4eff_5b8b_7b80_4f53">
    <w:altName w:val="Times New Roman"/>
    <w:panose1 w:val="00000000000000000000"/>
    <w:charset w:val="00"/>
    <w:family w:val="roman"/>
    <w:pitch w:val="default"/>
    <w:sig w:usb0="00000000" w:usb1="00000000" w:usb2="00000000" w:usb3="00000000" w:csb0="00000000" w:csb1="00000000"/>
  </w:font>
  <w:font w:name="_9ed1_4f53">
    <w:altName w:val="Times New Roman"/>
    <w:panose1 w:val="00000000000000000000"/>
    <w:charset w:val="00"/>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15A04"/>
    <w:rsid w:val="00615A04"/>
    <w:rsid w:val="00A751A5"/>
    <w:rsid w:val="1CFA5C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19</Pages>
  <Words>5697</Words>
  <Characters>5787</Characters>
  <Lines>44</Lines>
  <Paragraphs>12</Paragraphs>
  <TotalTime>0</TotalTime>
  <ScaleCrop>false</ScaleCrop>
  <LinksUpToDate>false</LinksUpToDate>
  <CharactersWithSpaces>5826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2022-05-05T07:01:00Z</dcterms:created>
  <dc:creator>Windows User</dc:creator>
  <cp:lastModifiedBy>小笨猫•﹏•</cp:lastModifiedBy>
  <dcterms:modified xsi:type="dcterms:W3CDTF">2025-06-23T08:28:35Z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eyJoZGlkIjoiYmVmNWQzZTQyZjcxNmZmYTIxYTI5YjE5YWY2YmY2MmUiLCJ1c2VySWQiOiI0MTcwMTc3MTEifQ==</vt:lpwstr>
  </property>
  <property fmtid="{D5CDD505-2E9C-101B-9397-08002B2CF9AE}" pid="3" name="KSOProductBuildVer">
    <vt:lpwstr>2052-12.1.0.20784</vt:lpwstr>
  </property>
  <property fmtid="{D5CDD505-2E9C-101B-9397-08002B2CF9AE}" pid="4" name="ICV">
    <vt:lpwstr>26F58D3625734C64BCF0EDC6D7B00811_12</vt:lpwstr>
  </property>
</Properties>
</file>